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0DE57" w14:textId="77777777" w:rsidR="00442A5E" w:rsidRPr="006A5930" w:rsidRDefault="000A27C5" w:rsidP="00501C8B">
      <w:pPr>
        <w:pStyle w:val="Nagwek1"/>
        <w:tabs>
          <w:tab w:val="center" w:pos="4550"/>
        </w:tabs>
        <w:ind w:left="0" w:firstLine="0"/>
        <w:jc w:val="center"/>
        <w:rPr>
          <w:rFonts w:ascii="Tahoma" w:hAnsi="Tahoma" w:cs="Tahoma"/>
          <w:color w:val="auto"/>
        </w:rPr>
      </w:pPr>
      <w:bookmarkStart w:id="0" w:name="_GoBack"/>
      <w:bookmarkEnd w:id="0"/>
      <w:r w:rsidRPr="006A5930">
        <w:rPr>
          <w:rFonts w:ascii="Tahoma" w:hAnsi="Tahoma" w:cs="Tahoma"/>
          <w:color w:val="auto"/>
        </w:rPr>
        <w:t>O</w:t>
      </w:r>
      <w:r w:rsidR="00CE7308" w:rsidRPr="006A5930">
        <w:rPr>
          <w:rFonts w:ascii="Tahoma" w:hAnsi="Tahoma" w:cs="Tahoma"/>
          <w:color w:val="auto"/>
        </w:rPr>
        <w:t>pis Przedmiotu Zamówienia</w:t>
      </w:r>
    </w:p>
    <w:p w14:paraId="59EE67BA" w14:textId="77777777" w:rsidR="00442A5E" w:rsidRPr="006A5930" w:rsidRDefault="000901E5" w:rsidP="00914DD7">
      <w:pPr>
        <w:pStyle w:val="Tekstpodstawowy"/>
        <w:spacing w:line="240" w:lineRule="auto"/>
        <w:ind w:left="0" w:firstLine="0"/>
        <w:jc w:val="both"/>
        <w:rPr>
          <w:color w:val="auto"/>
        </w:rPr>
      </w:pPr>
      <w:r w:rsidRPr="006A5930">
        <w:rPr>
          <w:color w:val="auto"/>
        </w:rPr>
        <w:t>Przedmiotem zamówienia jest d</w:t>
      </w:r>
      <w:r w:rsidR="00CE7308" w:rsidRPr="006A5930">
        <w:rPr>
          <w:color w:val="auto"/>
        </w:rPr>
        <w:t xml:space="preserve">ostawa </w:t>
      </w:r>
      <w:r w:rsidR="00997FDA" w:rsidRPr="006A5930">
        <w:rPr>
          <w:color w:val="auto"/>
        </w:rPr>
        <w:t xml:space="preserve">sprzętu </w:t>
      </w:r>
      <w:r w:rsidR="002E6A99" w:rsidRPr="006A5930">
        <w:rPr>
          <w:color w:val="auto"/>
        </w:rPr>
        <w:t>teleinformatycznego</w:t>
      </w:r>
      <w:r w:rsidR="00B532F7" w:rsidRPr="006A5930">
        <w:rPr>
          <w:color w:val="auto"/>
        </w:rPr>
        <w:t xml:space="preserve"> na </w:t>
      </w:r>
      <w:r w:rsidR="00CE7308" w:rsidRPr="006A5930">
        <w:rPr>
          <w:color w:val="auto"/>
        </w:rPr>
        <w:t>potrzeby Zarządu Transportu Miejskiego w Poznaniu</w:t>
      </w:r>
      <w:r w:rsidR="008E7E1D" w:rsidRPr="006A5930">
        <w:rPr>
          <w:color w:val="auto"/>
        </w:rPr>
        <w:t>.</w:t>
      </w:r>
    </w:p>
    <w:p w14:paraId="2A0E2649" w14:textId="77777777" w:rsidR="009F6D30" w:rsidRPr="006A5930" w:rsidRDefault="009F6D30" w:rsidP="009F6D30">
      <w:pPr>
        <w:ind w:left="12" w:firstLine="0"/>
        <w:rPr>
          <w:color w:val="auto"/>
        </w:rPr>
      </w:pPr>
    </w:p>
    <w:p w14:paraId="7BDF7E94" w14:textId="77777777" w:rsidR="00442A5E" w:rsidRPr="006A5930" w:rsidRDefault="00CE7308" w:rsidP="003C74D8">
      <w:pPr>
        <w:pStyle w:val="Akapitzlist"/>
        <w:numPr>
          <w:ilvl w:val="0"/>
          <w:numId w:val="2"/>
        </w:numPr>
        <w:spacing w:after="216" w:line="259" w:lineRule="auto"/>
        <w:ind w:left="426" w:hanging="426"/>
        <w:rPr>
          <w:color w:val="auto"/>
        </w:rPr>
      </w:pPr>
      <w:r w:rsidRPr="006A5930">
        <w:rPr>
          <w:b/>
          <w:color w:val="auto"/>
          <w:sz w:val="24"/>
        </w:rPr>
        <w:t xml:space="preserve">Informacje </w:t>
      </w:r>
      <w:r w:rsidR="00C42922" w:rsidRPr="006A5930">
        <w:rPr>
          <w:b/>
          <w:color w:val="auto"/>
          <w:sz w:val="24"/>
        </w:rPr>
        <w:t xml:space="preserve">ogólne </w:t>
      </w:r>
      <w:r w:rsidR="007F67C3" w:rsidRPr="006A5930">
        <w:rPr>
          <w:b/>
          <w:color w:val="auto"/>
          <w:sz w:val="24"/>
        </w:rPr>
        <w:t>dotyczące przedmiotu zamówienia:</w:t>
      </w:r>
    </w:p>
    <w:p w14:paraId="4807FF95" w14:textId="0C70E5E5" w:rsidR="009B2289" w:rsidRPr="006A5930" w:rsidRDefault="0050537A" w:rsidP="005855F3">
      <w:pPr>
        <w:pStyle w:val="Nagwek3"/>
        <w:ind w:left="0" w:firstLine="0"/>
        <w:jc w:val="both"/>
        <w:rPr>
          <w:rFonts w:ascii="Tahoma" w:hAnsi="Tahoma" w:cs="Tahoma"/>
          <w:b w:val="0"/>
          <w:bCs w:val="0"/>
          <w:color w:val="auto"/>
        </w:rPr>
      </w:pPr>
      <w:bookmarkStart w:id="1" w:name="OLE_LINK10"/>
      <w:bookmarkStart w:id="2" w:name="OLE_LINK11"/>
      <w:bookmarkStart w:id="3" w:name="OLE_LINK12"/>
      <w:r w:rsidRPr="006A5930">
        <w:rPr>
          <w:rFonts w:ascii="Tahoma" w:hAnsi="Tahoma" w:cs="Tahoma"/>
          <w:b w:val="0"/>
          <w:bCs w:val="0"/>
          <w:color w:val="auto"/>
        </w:rPr>
        <w:t xml:space="preserve">Przedmiot zamówienia został podzielony na </w:t>
      </w:r>
      <w:r w:rsidR="00672CDC" w:rsidRPr="006A5930">
        <w:rPr>
          <w:rFonts w:ascii="Tahoma" w:hAnsi="Tahoma" w:cs="Tahoma"/>
          <w:b w:val="0"/>
          <w:bCs w:val="0"/>
          <w:color w:val="auto"/>
        </w:rPr>
        <w:t>3</w:t>
      </w:r>
      <w:r w:rsidRPr="006A5930">
        <w:rPr>
          <w:rFonts w:ascii="Tahoma" w:hAnsi="Tahoma" w:cs="Tahoma"/>
          <w:b w:val="0"/>
          <w:bCs w:val="0"/>
          <w:color w:val="auto"/>
        </w:rPr>
        <w:t xml:space="preserve"> Części (tj. zadania), których zakres przedmiotowy opisano poniżej. Zamawiający dopuszcza możliwość składania ofert częściowych, Wykonawca może złożyć tylko jedną ofertę na dowolną liczbę Części. Zamawiający nie wyraża zgody na złożenie oferty obejmującej jedynie wybrane pozycje w ramach jednej Części.</w:t>
      </w:r>
    </w:p>
    <w:p w14:paraId="75E4CEDE" w14:textId="77777777" w:rsidR="002E6A99" w:rsidRPr="006A5930" w:rsidRDefault="002E6A99" w:rsidP="002E6A99"/>
    <w:p w14:paraId="65E10F62" w14:textId="0E182C2D" w:rsidR="002E6A99" w:rsidRPr="006A5930" w:rsidRDefault="002E6A99" w:rsidP="002E6A99">
      <w:pPr>
        <w:pStyle w:val="Nagwek3"/>
        <w:rPr>
          <w:rFonts w:ascii="Tahoma" w:hAnsi="Tahoma" w:cs="Tahoma"/>
          <w:color w:val="auto"/>
        </w:rPr>
      </w:pPr>
      <w:r w:rsidRPr="006A5930">
        <w:rPr>
          <w:rFonts w:ascii="Tahoma" w:hAnsi="Tahoma" w:cs="Tahoma"/>
          <w:color w:val="auto"/>
        </w:rPr>
        <w:t>Część 1 – sprzęt serwerow</w:t>
      </w:r>
      <w:r w:rsidR="006F3978" w:rsidRPr="006A5930">
        <w:rPr>
          <w:rFonts w:ascii="Tahoma" w:hAnsi="Tahoma" w:cs="Tahoma"/>
          <w:color w:val="auto"/>
        </w:rPr>
        <w:t>y</w:t>
      </w:r>
    </w:p>
    <w:tbl>
      <w:tblPr>
        <w:tblStyle w:val="Tabela-Siatka"/>
        <w:tblW w:w="8341" w:type="dxa"/>
        <w:tblInd w:w="108" w:type="dxa"/>
        <w:tblLayout w:type="fixed"/>
        <w:tblLook w:val="04A0" w:firstRow="1" w:lastRow="0" w:firstColumn="1" w:lastColumn="0" w:noHBand="0" w:noVBand="1"/>
      </w:tblPr>
      <w:tblGrid>
        <w:gridCol w:w="675"/>
        <w:gridCol w:w="6191"/>
        <w:gridCol w:w="1475"/>
      </w:tblGrid>
      <w:tr w:rsidR="002E6A99" w:rsidRPr="006A5930" w14:paraId="27A0D9A0" w14:textId="77777777" w:rsidTr="002E6A99">
        <w:tc>
          <w:tcPr>
            <w:tcW w:w="675" w:type="dxa"/>
            <w:tcBorders>
              <w:top w:val="single" w:sz="4" w:space="0" w:color="auto"/>
              <w:left w:val="single" w:sz="4" w:space="0" w:color="auto"/>
              <w:bottom w:val="single" w:sz="4" w:space="0" w:color="auto"/>
              <w:right w:val="single" w:sz="4" w:space="0" w:color="auto"/>
            </w:tcBorders>
            <w:hideMark/>
          </w:tcPr>
          <w:p w14:paraId="061822CF" w14:textId="77777777" w:rsidR="002E6A99" w:rsidRPr="006A5930" w:rsidRDefault="002E6A99" w:rsidP="002E6A99">
            <w:pPr>
              <w:rPr>
                <w:b/>
                <w:color w:val="auto"/>
                <w:sz w:val="20"/>
                <w:szCs w:val="20"/>
              </w:rPr>
            </w:pPr>
            <w:r w:rsidRPr="006A5930">
              <w:rPr>
                <w:b/>
                <w:color w:val="auto"/>
                <w:sz w:val="20"/>
                <w:szCs w:val="20"/>
              </w:rPr>
              <w:t>Lp.</w:t>
            </w:r>
          </w:p>
        </w:tc>
        <w:tc>
          <w:tcPr>
            <w:tcW w:w="6191" w:type="dxa"/>
            <w:tcBorders>
              <w:top w:val="single" w:sz="4" w:space="0" w:color="auto"/>
              <w:left w:val="single" w:sz="4" w:space="0" w:color="auto"/>
              <w:bottom w:val="single" w:sz="4" w:space="0" w:color="auto"/>
              <w:right w:val="single" w:sz="4" w:space="0" w:color="auto"/>
            </w:tcBorders>
            <w:hideMark/>
          </w:tcPr>
          <w:p w14:paraId="66FC0A81" w14:textId="77777777" w:rsidR="002E6A99" w:rsidRPr="006A5930" w:rsidRDefault="002E6A99" w:rsidP="002E6A99">
            <w:pPr>
              <w:rPr>
                <w:b/>
                <w:color w:val="auto"/>
                <w:sz w:val="20"/>
                <w:szCs w:val="20"/>
              </w:rPr>
            </w:pPr>
            <w:r w:rsidRPr="006A5930">
              <w:rPr>
                <w:b/>
                <w:color w:val="auto"/>
                <w:sz w:val="20"/>
                <w:szCs w:val="20"/>
              </w:rPr>
              <w:t>Opis</w:t>
            </w:r>
          </w:p>
        </w:tc>
        <w:tc>
          <w:tcPr>
            <w:tcW w:w="1475" w:type="dxa"/>
            <w:tcBorders>
              <w:top w:val="single" w:sz="4" w:space="0" w:color="auto"/>
              <w:left w:val="single" w:sz="4" w:space="0" w:color="auto"/>
              <w:bottom w:val="single" w:sz="4" w:space="0" w:color="auto"/>
              <w:right w:val="single" w:sz="4" w:space="0" w:color="auto"/>
            </w:tcBorders>
            <w:vAlign w:val="center"/>
            <w:hideMark/>
          </w:tcPr>
          <w:p w14:paraId="6E2BF69D" w14:textId="77777777" w:rsidR="002E6A99" w:rsidRPr="006A5930" w:rsidRDefault="00311A46" w:rsidP="002E6A99">
            <w:pPr>
              <w:rPr>
                <w:b/>
                <w:color w:val="auto"/>
                <w:sz w:val="20"/>
                <w:szCs w:val="20"/>
              </w:rPr>
            </w:pPr>
            <w:r w:rsidRPr="006A5930">
              <w:rPr>
                <w:b/>
                <w:color w:val="auto"/>
                <w:sz w:val="20"/>
                <w:szCs w:val="20"/>
              </w:rPr>
              <w:t>Ilość</w:t>
            </w:r>
          </w:p>
        </w:tc>
      </w:tr>
      <w:tr w:rsidR="002E6A99" w:rsidRPr="006A5930" w14:paraId="31A89A4E" w14:textId="77777777" w:rsidTr="002E6A99">
        <w:tc>
          <w:tcPr>
            <w:tcW w:w="675" w:type="dxa"/>
            <w:tcBorders>
              <w:top w:val="single" w:sz="4" w:space="0" w:color="auto"/>
              <w:left w:val="single" w:sz="4" w:space="0" w:color="auto"/>
              <w:bottom w:val="single" w:sz="4" w:space="0" w:color="auto"/>
              <w:right w:val="single" w:sz="4" w:space="0" w:color="auto"/>
            </w:tcBorders>
          </w:tcPr>
          <w:p w14:paraId="60C99AE0" w14:textId="77777777" w:rsidR="002E6A99" w:rsidRPr="006A5930" w:rsidRDefault="002E6A99" w:rsidP="002E6A99">
            <w:pPr>
              <w:pStyle w:val="Akapitzlist"/>
              <w:numPr>
                <w:ilvl w:val="0"/>
                <w:numId w:val="4"/>
              </w:numPr>
              <w:rPr>
                <w:color w:val="auto"/>
                <w:sz w:val="20"/>
                <w:szCs w:val="20"/>
              </w:rPr>
            </w:pPr>
          </w:p>
        </w:tc>
        <w:tc>
          <w:tcPr>
            <w:tcW w:w="6191" w:type="dxa"/>
            <w:tcBorders>
              <w:top w:val="single" w:sz="4" w:space="0" w:color="auto"/>
              <w:left w:val="single" w:sz="4" w:space="0" w:color="auto"/>
              <w:bottom w:val="single" w:sz="4" w:space="0" w:color="auto"/>
              <w:right w:val="single" w:sz="4" w:space="0" w:color="auto"/>
            </w:tcBorders>
          </w:tcPr>
          <w:p w14:paraId="314775B7" w14:textId="6115E49C" w:rsidR="002E6A99" w:rsidRPr="006A5930" w:rsidRDefault="00672CDC" w:rsidP="002E6A99">
            <w:pPr>
              <w:rPr>
                <w:sz w:val="20"/>
                <w:szCs w:val="20"/>
              </w:rPr>
            </w:pPr>
            <w:r w:rsidRPr="006A5930">
              <w:rPr>
                <w:sz w:val="20"/>
                <w:szCs w:val="20"/>
              </w:rPr>
              <w:t>Serwer</w:t>
            </w:r>
          </w:p>
        </w:tc>
        <w:tc>
          <w:tcPr>
            <w:tcW w:w="1475" w:type="dxa"/>
            <w:tcBorders>
              <w:top w:val="single" w:sz="4" w:space="0" w:color="auto"/>
              <w:left w:val="single" w:sz="4" w:space="0" w:color="auto"/>
              <w:bottom w:val="single" w:sz="4" w:space="0" w:color="auto"/>
              <w:right w:val="single" w:sz="4" w:space="0" w:color="auto"/>
            </w:tcBorders>
            <w:vAlign w:val="center"/>
          </w:tcPr>
          <w:p w14:paraId="1D7BCE5D" w14:textId="100F221D" w:rsidR="002E6A99" w:rsidRPr="006A5930" w:rsidRDefault="002E6A99" w:rsidP="002E6A99">
            <w:pPr>
              <w:rPr>
                <w:color w:val="auto"/>
                <w:sz w:val="20"/>
                <w:szCs w:val="20"/>
              </w:rPr>
            </w:pPr>
            <w:r w:rsidRPr="006A5930">
              <w:rPr>
                <w:color w:val="auto"/>
                <w:sz w:val="20"/>
                <w:szCs w:val="20"/>
              </w:rPr>
              <w:t>2</w:t>
            </w:r>
            <w:r w:rsidR="00311A46" w:rsidRPr="006A5930">
              <w:rPr>
                <w:color w:val="auto"/>
                <w:sz w:val="20"/>
                <w:szCs w:val="20"/>
              </w:rPr>
              <w:t xml:space="preserve"> </w:t>
            </w:r>
            <w:r w:rsidR="00672CDC" w:rsidRPr="006A5930">
              <w:rPr>
                <w:color w:val="auto"/>
                <w:sz w:val="20"/>
                <w:szCs w:val="20"/>
              </w:rPr>
              <w:t>serwery</w:t>
            </w:r>
          </w:p>
        </w:tc>
      </w:tr>
    </w:tbl>
    <w:bookmarkEnd w:id="1"/>
    <w:bookmarkEnd w:id="2"/>
    <w:bookmarkEnd w:id="3"/>
    <w:p w14:paraId="36178DA5" w14:textId="77777777" w:rsidR="00CE7ECB" w:rsidRPr="006A5930" w:rsidRDefault="00CE7ECB" w:rsidP="00CE7ECB">
      <w:pPr>
        <w:pStyle w:val="Nagwek3"/>
        <w:rPr>
          <w:rFonts w:ascii="Tahoma" w:hAnsi="Tahoma" w:cs="Tahoma"/>
          <w:color w:val="auto"/>
        </w:rPr>
      </w:pPr>
      <w:r w:rsidRPr="006A5930">
        <w:rPr>
          <w:rFonts w:ascii="Tahoma" w:hAnsi="Tahoma" w:cs="Tahoma"/>
          <w:color w:val="auto"/>
        </w:rPr>
        <w:t>Część 2 – sprzęt zabezpieczenia sieci</w:t>
      </w:r>
    </w:p>
    <w:tbl>
      <w:tblPr>
        <w:tblStyle w:val="Tabela-Siatka"/>
        <w:tblW w:w="8341" w:type="dxa"/>
        <w:tblInd w:w="108" w:type="dxa"/>
        <w:tblLayout w:type="fixed"/>
        <w:tblLook w:val="04A0" w:firstRow="1" w:lastRow="0" w:firstColumn="1" w:lastColumn="0" w:noHBand="0" w:noVBand="1"/>
      </w:tblPr>
      <w:tblGrid>
        <w:gridCol w:w="675"/>
        <w:gridCol w:w="6191"/>
        <w:gridCol w:w="1475"/>
      </w:tblGrid>
      <w:tr w:rsidR="00CE7ECB" w:rsidRPr="006A5930" w14:paraId="168BD2F5" w14:textId="77777777" w:rsidTr="000D1349">
        <w:tc>
          <w:tcPr>
            <w:tcW w:w="675" w:type="dxa"/>
            <w:tcBorders>
              <w:top w:val="single" w:sz="4" w:space="0" w:color="auto"/>
              <w:left w:val="single" w:sz="4" w:space="0" w:color="auto"/>
              <w:bottom w:val="single" w:sz="4" w:space="0" w:color="auto"/>
              <w:right w:val="single" w:sz="4" w:space="0" w:color="auto"/>
            </w:tcBorders>
            <w:hideMark/>
          </w:tcPr>
          <w:p w14:paraId="40A1BDCC" w14:textId="77777777" w:rsidR="00CE7ECB" w:rsidRPr="006A5930" w:rsidRDefault="00CE7ECB" w:rsidP="000D1349">
            <w:pPr>
              <w:rPr>
                <w:b/>
                <w:color w:val="auto"/>
                <w:sz w:val="20"/>
                <w:szCs w:val="20"/>
              </w:rPr>
            </w:pPr>
            <w:r w:rsidRPr="006A5930">
              <w:rPr>
                <w:b/>
                <w:color w:val="auto"/>
                <w:sz w:val="20"/>
                <w:szCs w:val="20"/>
              </w:rPr>
              <w:t>Lp.</w:t>
            </w:r>
          </w:p>
        </w:tc>
        <w:tc>
          <w:tcPr>
            <w:tcW w:w="6191" w:type="dxa"/>
            <w:tcBorders>
              <w:top w:val="single" w:sz="4" w:space="0" w:color="auto"/>
              <w:left w:val="single" w:sz="4" w:space="0" w:color="auto"/>
              <w:bottom w:val="single" w:sz="4" w:space="0" w:color="auto"/>
              <w:right w:val="single" w:sz="4" w:space="0" w:color="auto"/>
            </w:tcBorders>
            <w:hideMark/>
          </w:tcPr>
          <w:p w14:paraId="17FB0032" w14:textId="77777777" w:rsidR="00CE7ECB" w:rsidRPr="006A5930" w:rsidRDefault="00CE7ECB" w:rsidP="000D1349">
            <w:pPr>
              <w:rPr>
                <w:b/>
                <w:color w:val="auto"/>
                <w:sz w:val="20"/>
                <w:szCs w:val="20"/>
              </w:rPr>
            </w:pPr>
            <w:r w:rsidRPr="006A5930">
              <w:rPr>
                <w:b/>
                <w:color w:val="auto"/>
                <w:sz w:val="20"/>
                <w:szCs w:val="20"/>
              </w:rPr>
              <w:t>Opis</w:t>
            </w:r>
          </w:p>
        </w:tc>
        <w:tc>
          <w:tcPr>
            <w:tcW w:w="1475" w:type="dxa"/>
            <w:tcBorders>
              <w:top w:val="single" w:sz="4" w:space="0" w:color="auto"/>
              <w:left w:val="single" w:sz="4" w:space="0" w:color="auto"/>
              <w:bottom w:val="single" w:sz="4" w:space="0" w:color="auto"/>
              <w:right w:val="single" w:sz="4" w:space="0" w:color="auto"/>
            </w:tcBorders>
            <w:vAlign w:val="center"/>
            <w:hideMark/>
          </w:tcPr>
          <w:p w14:paraId="134343C7" w14:textId="77777777" w:rsidR="00CE7ECB" w:rsidRPr="006A5930" w:rsidRDefault="00CE7ECB" w:rsidP="000D1349">
            <w:pPr>
              <w:rPr>
                <w:b/>
                <w:color w:val="auto"/>
                <w:sz w:val="20"/>
                <w:szCs w:val="20"/>
              </w:rPr>
            </w:pPr>
            <w:r w:rsidRPr="006A5930">
              <w:rPr>
                <w:b/>
                <w:color w:val="auto"/>
                <w:sz w:val="20"/>
                <w:szCs w:val="20"/>
              </w:rPr>
              <w:t>Ilość</w:t>
            </w:r>
          </w:p>
        </w:tc>
      </w:tr>
      <w:tr w:rsidR="00CE7ECB" w:rsidRPr="006A5930" w14:paraId="5D289944" w14:textId="77777777" w:rsidTr="000D1349">
        <w:tc>
          <w:tcPr>
            <w:tcW w:w="675" w:type="dxa"/>
            <w:tcBorders>
              <w:top w:val="single" w:sz="4" w:space="0" w:color="auto"/>
              <w:left w:val="single" w:sz="4" w:space="0" w:color="auto"/>
              <w:bottom w:val="single" w:sz="4" w:space="0" w:color="auto"/>
              <w:right w:val="single" w:sz="4" w:space="0" w:color="auto"/>
            </w:tcBorders>
          </w:tcPr>
          <w:p w14:paraId="0D28B42F" w14:textId="77777777" w:rsidR="00CE7ECB" w:rsidRPr="006A5930" w:rsidRDefault="00CE7ECB" w:rsidP="00183C8F">
            <w:pPr>
              <w:pStyle w:val="Akapitzlist"/>
              <w:numPr>
                <w:ilvl w:val="0"/>
                <w:numId w:val="17"/>
              </w:numPr>
              <w:rPr>
                <w:color w:val="auto"/>
                <w:sz w:val="20"/>
                <w:szCs w:val="20"/>
              </w:rPr>
            </w:pPr>
          </w:p>
        </w:tc>
        <w:tc>
          <w:tcPr>
            <w:tcW w:w="6191" w:type="dxa"/>
            <w:tcBorders>
              <w:top w:val="single" w:sz="4" w:space="0" w:color="auto"/>
              <w:left w:val="single" w:sz="4" w:space="0" w:color="auto"/>
              <w:bottom w:val="single" w:sz="4" w:space="0" w:color="auto"/>
              <w:right w:val="single" w:sz="4" w:space="0" w:color="auto"/>
            </w:tcBorders>
          </w:tcPr>
          <w:p w14:paraId="6D9524DF" w14:textId="77777777" w:rsidR="00CE7ECB" w:rsidRPr="006A5930" w:rsidRDefault="00CE7ECB" w:rsidP="000D1349">
            <w:pPr>
              <w:rPr>
                <w:sz w:val="20"/>
                <w:szCs w:val="20"/>
              </w:rPr>
            </w:pPr>
            <w:r w:rsidRPr="006A5930">
              <w:rPr>
                <w:sz w:val="20"/>
                <w:szCs w:val="20"/>
              </w:rPr>
              <w:t>Zapora ogniowa</w:t>
            </w:r>
          </w:p>
        </w:tc>
        <w:tc>
          <w:tcPr>
            <w:tcW w:w="1475" w:type="dxa"/>
            <w:tcBorders>
              <w:top w:val="single" w:sz="4" w:space="0" w:color="auto"/>
              <w:left w:val="single" w:sz="4" w:space="0" w:color="auto"/>
              <w:bottom w:val="single" w:sz="4" w:space="0" w:color="auto"/>
              <w:right w:val="single" w:sz="4" w:space="0" w:color="auto"/>
            </w:tcBorders>
            <w:vAlign w:val="center"/>
          </w:tcPr>
          <w:p w14:paraId="0DB468E4" w14:textId="77777777" w:rsidR="00CE7ECB" w:rsidRPr="006A5930" w:rsidRDefault="00CE7ECB" w:rsidP="000D1349">
            <w:pPr>
              <w:rPr>
                <w:color w:val="auto"/>
                <w:sz w:val="20"/>
                <w:szCs w:val="20"/>
              </w:rPr>
            </w:pPr>
            <w:r w:rsidRPr="006A5930">
              <w:rPr>
                <w:color w:val="auto"/>
                <w:sz w:val="20"/>
                <w:szCs w:val="20"/>
              </w:rPr>
              <w:t>1 sztuka</w:t>
            </w:r>
          </w:p>
        </w:tc>
      </w:tr>
    </w:tbl>
    <w:p w14:paraId="798CA682" w14:textId="77777777" w:rsidR="00FD675A" w:rsidRPr="006A5930" w:rsidRDefault="00FD675A" w:rsidP="00FD675A">
      <w:pPr>
        <w:pStyle w:val="Nagwek3"/>
        <w:rPr>
          <w:rFonts w:ascii="Tahoma" w:hAnsi="Tahoma" w:cs="Tahoma"/>
          <w:color w:val="auto"/>
        </w:rPr>
      </w:pPr>
      <w:r w:rsidRPr="006A5930">
        <w:rPr>
          <w:rFonts w:ascii="Tahoma" w:hAnsi="Tahoma" w:cs="Tahoma"/>
          <w:color w:val="auto"/>
        </w:rPr>
        <w:t xml:space="preserve">Część </w:t>
      </w:r>
      <w:r w:rsidR="00CE7ECB" w:rsidRPr="006A5930">
        <w:rPr>
          <w:rFonts w:ascii="Tahoma" w:hAnsi="Tahoma" w:cs="Tahoma"/>
          <w:color w:val="auto"/>
        </w:rPr>
        <w:t>3</w:t>
      </w:r>
      <w:r w:rsidRPr="006A5930">
        <w:rPr>
          <w:rFonts w:ascii="Tahoma" w:hAnsi="Tahoma" w:cs="Tahoma"/>
          <w:color w:val="auto"/>
        </w:rPr>
        <w:t xml:space="preserve"> – sprzęt teleinformatyczny sieciowy</w:t>
      </w:r>
    </w:p>
    <w:tbl>
      <w:tblPr>
        <w:tblStyle w:val="Tabela-Siatka"/>
        <w:tblW w:w="8341" w:type="dxa"/>
        <w:tblInd w:w="108" w:type="dxa"/>
        <w:tblLayout w:type="fixed"/>
        <w:tblLook w:val="04A0" w:firstRow="1" w:lastRow="0" w:firstColumn="1" w:lastColumn="0" w:noHBand="0" w:noVBand="1"/>
      </w:tblPr>
      <w:tblGrid>
        <w:gridCol w:w="675"/>
        <w:gridCol w:w="6191"/>
        <w:gridCol w:w="1475"/>
      </w:tblGrid>
      <w:tr w:rsidR="00FD675A" w:rsidRPr="006A5930" w14:paraId="05E82364" w14:textId="77777777" w:rsidTr="000D1349">
        <w:tc>
          <w:tcPr>
            <w:tcW w:w="675" w:type="dxa"/>
            <w:tcBorders>
              <w:top w:val="single" w:sz="4" w:space="0" w:color="auto"/>
              <w:left w:val="single" w:sz="4" w:space="0" w:color="auto"/>
              <w:bottom w:val="single" w:sz="4" w:space="0" w:color="auto"/>
              <w:right w:val="single" w:sz="4" w:space="0" w:color="auto"/>
            </w:tcBorders>
            <w:hideMark/>
          </w:tcPr>
          <w:p w14:paraId="23DCBD25" w14:textId="77777777" w:rsidR="00FD675A" w:rsidRPr="006A5930" w:rsidRDefault="00FD675A" w:rsidP="000D1349">
            <w:pPr>
              <w:rPr>
                <w:b/>
                <w:color w:val="auto"/>
                <w:sz w:val="20"/>
                <w:szCs w:val="20"/>
              </w:rPr>
            </w:pPr>
            <w:r w:rsidRPr="006A5930">
              <w:rPr>
                <w:b/>
                <w:color w:val="auto"/>
                <w:sz w:val="20"/>
                <w:szCs w:val="20"/>
              </w:rPr>
              <w:t>Lp.</w:t>
            </w:r>
          </w:p>
        </w:tc>
        <w:tc>
          <w:tcPr>
            <w:tcW w:w="6191" w:type="dxa"/>
            <w:tcBorders>
              <w:top w:val="single" w:sz="4" w:space="0" w:color="auto"/>
              <w:left w:val="single" w:sz="4" w:space="0" w:color="auto"/>
              <w:bottom w:val="single" w:sz="4" w:space="0" w:color="auto"/>
              <w:right w:val="single" w:sz="4" w:space="0" w:color="auto"/>
            </w:tcBorders>
            <w:hideMark/>
          </w:tcPr>
          <w:p w14:paraId="6650E7EA" w14:textId="77777777" w:rsidR="00FD675A" w:rsidRPr="006A5930" w:rsidRDefault="00FD675A" w:rsidP="000D1349">
            <w:pPr>
              <w:rPr>
                <w:b/>
                <w:color w:val="auto"/>
                <w:sz w:val="20"/>
                <w:szCs w:val="20"/>
              </w:rPr>
            </w:pPr>
            <w:r w:rsidRPr="006A5930">
              <w:rPr>
                <w:b/>
                <w:color w:val="auto"/>
                <w:sz w:val="20"/>
                <w:szCs w:val="20"/>
              </w:rPr>
              <w:t>Opis</w:t>
            </w:r>
          </w:p>
        </w:tc>
        <w:tc>
          <w:tcPr>
            <w:tcW w:w="1475" w:type="dxa"/>
            <w:tcBorders>
              <w:top w:val="single" w:sz="4" w:space="0" w:color="auto"/>
              <w:left w:val="single" w:sz="4" w:space="0" w:color="auto"/>
              <w:bottom w:val="single" w:sz="4" w:space="0" w:color="auto"/>
              <w:right w:val="single" w:sz="4" w:space="0" w:color="auto"/>
            </w:tcBorders>
            <w:vAlign w:val="center"/>
            <w:hideMark/>
          </w:tcPr>
          <w:p w14:paraId="48DDF40B" w14:textId="77777777" w:rsidR="00FD675A" w:rsidRPr="006A5930" w:rsidRDefault="00FD675A" w:rsidP="000D1349">
            <w:pPr>
              <w:rPr>
                <w:b/>
                <w:color w:val="auto"/>
                <w:sz w:val="20"/>
                <w:szCs w:val="20"/>
              </w:rPr>
            </w:pPr>
            <w:r w:rsidRPr="006A5930">
              <w:rPr>
                <w:b/>
                <w:color w:val="auto"/>
                <w:sz w:val="20"/>
                <w:szCs w:val="20"/>
              </w:rPr>
              <w:t>Ilość</w:t>
            </w:r>
          </w:p>
        </w:tc>
      </w:tr>
      <w:tr w:rsidR="00FD675A" w:rsidRPr="006A5930" w14:paraId="273F9E32" w14:textId="77777777" w:rsidTr="000D1349">
        <w:tc>
          <w:tcPr>
            <w:tcW w:w="675" w:type="dxa"/>
            <w:tcBorders>
              <w:top w:val="single" w:sz="4" w:space="0" w:color="auto"/>
              <w:left w:val="single" w:sz="4" w:space="0" w:color="auto"/>
              <w:bottom w:val="single" w:sz="4" w:space="0" w:color="auto"/>
              <w:right w:val="single" w:sz="4" w:space="0" w:color="auto"/>
            </w:tcBorders>
          </w:tcPr>
          <w:p w14:paraId="35A25B31" w14:textId="77777777" w:rsidR="00FD675A" w:rsidRPr="006A5930" w:rsidRDefault="00FD675A" w:rsidP="00183C8F">
            <w:pPr>
              <w:pStyle w:val="Akapitzlist"/>
              <w:numPr>
                <w:ilvl w:val="0"/>
                <w:numId w:val="15"/>
              </w:numPr>
              <w:rPr>
                <w:color w:val="auto"/>
                <w:sz w:val="20"/>
                <w:szCs w:val="20"/>
              </w:rPr>
            </w:pPr>
          </w:p>
        </w:tc>
        <w:tc>
          <w:tcPr>
            <w:tcW w:w="6191" w:type="dxa"/>
            <w:tcBorders>
              <w:top w:val="single" w:sz="4" w:space="0" w:color="auto"/>
              <w:left w:val="single" w:sz="4" w:space="0" w:color="auto"/>
              <w:bottom w:val="single" w:sz="4" w:space="0" w:color="auto"/>
              <w:right w:val="single" w:sz="4" w:space="0" w:color="auto"/>
            </w:tcBorders>
          </w:tcPr>
          <w:p w14:paraId="3091328E" w14:textId="73AD19CB" w:rsidR="00FD675A" w:rsidRPr="006A5930" w:rsidRDefault="00FD675A" w:rsidP="000D1349">
            <w:pPr>
              <w:rPr>
                <w:sz w:val="20"/>
                <w:szCs w:val="20"/>
              </w:rPr>
            </w:pPr>
            <w:r w:rsidRPr="006A5930">
              <w:rPr>
                <w:sz w:val="20"/>
                <w:szCs w:val="20"/>
              </w:rPr>
              <w:t xml:space="preserve">Przełącznik sieciowy </w:t>
            </w:r>
            <w:r w:rsidR="00202910">
              <w:rPr>
                <w:sz w:val="20"/>
                <w:szCs w:val="20"/>
              </w:rPr>
              <w:t>SAN</w:t>
            </w:r>
          </w:p>
        </w:tc>
        <w:tc>
          <w:tcPr>
            <w:tcW w:w="1475" w:type="dxa"/>
            <w:tcBorders>
              <w:top w:val="single" w:sz="4" w:space="0" w:color="auto"/>
              <w:left w:val="single" w:sz="4" w:space="0" w:color="auto"/>
              <w:bottom w:val="single" w:sz="4" w:space="0" w:color="auto"/>
              <w:right w:val="single" w:sz="4" w:space="0" w:color="auto"/>
            </w:tcBorders>
            <w:vAlign w:val="center"/>
          </w:tcPr>
          <w:p w14:paraId="4D4D3D90" w14:textId="77777777" w:rsidR="00FD675A" w:rsidRPr="006A5930" w:rsidRDefault="00FD675A" w:rsidP="000D1349">
            <w:pPr>
              <w:rPr>
                <w:color w:val="auto"/>
                <w:sz w:val="20"/>
                <w:szCs w:val="20"/>
              </w:rPr>
            </w:pPr>
            <w:r w:rsidRPr="006A5930">
              <w:rPr>
                <w:color w:val="auto"/>
                <w:sz w:val="20"/>
                <w:szCs w:val="20"/>
              </w:rPr>
              <w:t>2 sztuki</w:t>
            </w:r>
          </w:p>
        </w:tc>
      </w:tr>
    </w:tbl>
    <w:p w14:paraId="5A6F6363" w14:textId="77777777" w:rsidR="002B3603" w:rsidRPr="006A5930" w:rsidRDefault="002B3603">
      <w:pPr>
        <w:spacing w:after="160" w:line="259" w:lineRule="auto"/>
        <w:ind w:left="0" w:firstLine="0"/>
        <w:rPr>
          <w:color w:val="auto"/>
        </w:rPr>
      </w:pPr>
    </w:p>
    <w:p w14:paraId="7E44ACA5" w14:textId="77777777" w:rsidR="002B3603" w:rsidRPr="006A5930" w:rsidRDefault="002B3603" w:rsidP="002B3603"/>
    <w:p w14:paraId="2BA0346C" w14:textId="77777777" w:rsidR="006C0DD8" w:rsidRPr="006A5930" w:rsidRDefault="006C0DD8" w:rsidP="00B66DAD">
      <w:pPr>
        <w:pStyle w:val="Akapitzlist"/>
        <w:spacing w:after="216" w:line="259" w:lineRule="auto"/>
        <w:ind w:left="284" w:firstLine="0"/>
        <w:rPr>
          <w:b/>
          <w:color w:val="auto"/>
          <w:sz w:val="24"/>
        </w:rPr>
      </w:pPr>
      <w:bookmarkStart w:id="4" w:name="OLE_LINK5"/>
      <w:r w:rsidRPr="006A5930">
        <w:rPr>
          <w:b/>
          <w:color w:val="auto"/>
          <w:sz w:val="24"/>
        </w:rPr>
        <w:t>Informacje szczegółowe dotyczące pr</w:t>
      </w:r>
      <w:r w:rsidR="007F67C3" w:rsidRPr="006A5930">
        <w:rPr>
          <w:b/>
          <w:color w:val="auto"/>
          <w:sz w:val="24"/>
        </w:rPr>
        <w:t>zedmiotu zamówienia</w:t>
      </w:r>
      <w:r w:rsidR="00301BE3" w:rsidRPr="006A5930">
        <w:rPr>
          <w:b/>
          <w:color w:val="auto"/>
          <w:sz w:val="24"/>
        </w:rPr>
        <w:t xml:space="preserve"> dla części </w:t>
      </w:r>
      <w:r w:rsidR="00FD7586" w:rsidRPr="006A5930">
        <w:rPr>
          <w:b/>
          <w:color w:val="auto"/>
          <w:sz w:val="24"/>
        </w:rPr>
        <w:t>1</w:t>
      </w:r>
      <w:r w:rsidR="007F67C3" w:rsidRPr="006A5930">
        <w:rPr>
          <w:b/>
          <w:color w:val="auto"/>
          <w:sz w:val="24"/>
        </w:rPr>
        <w:t>:</w:t>
      </w:r>
    </w:p>
    <w:p w14:paraId="3C07DE17" w14:textId="4890B758" w:rsidR="00301BE3" w:rsidRPr="006A5930" w:rsidRDefault="00301BE3" w:rsidP="00B66DAD">
      <w:pPr>
        <w:pStyle w:val="Akapitzlist"/>
        <w:spacing w:after="216" w:line="259" w:lineRule="auto"/>
        <w:ind w:left="792" w:firstLine="0"/>
        <w:rPr>
          <w:b/>
          <w:color w:val="auto"/>
        </w:rPr>
      </w:pPr>
      <w:r w:rsidRPr="006A5930">
        <w:rPr>
          <w:b/>
          <w:color w:val="auto"/>
        </w:rPr>
        <w:t>Wymagania technologiczne i funkcjonalne dla oferowane</w:t>
      </w:r>
      <w:r w:rsidR="00070700" w:rsidRPr="006A5930">
        <w:rPr>
          <w:b/>
          <w:color w:val="auto"/>
        </w:rPr>
        <w:t>go serwera</w:t>
      </w:r>
    </w:p>
    <w:p w14:paraId="14DFDD71" w14:textId="4A0B20B8" w:rsidR="003E2774" w:rsidRPr="006A5930" w:rsidRDefault="003E2774" w:rsidP="003E2774">
      <w:pPr>
        <w:spacing w:after="216" w:line="259" w:lineRule="auto"/>
        <w:ind w:left="11" w:firstLine="0"/>
        <w:jc w:val="both"/>
        <w:rPr>
          <w:bCs/>
          <w:color w:val="auto"/>
        </w:rPr>
      </w:pPr>
      <w:r w:rsidRPr="006A5930">
        <w:rPr>
          <w:bCs/>
          <w:color w:val="auto"/>
        </w:rPr>
        <w:t xml:space="preserve">Zamawiający wymaga dostawy dwóch </w:t>
      </w:r>
      <w:r w:rsidR="00070700" w:rsidRPr="006A5930">
        <w:rPr>
          <w:bCs/>
          <w:color w:val="auto"/>
        </w:rPr>
        <w:t>serwerów o identycznej konfiguracji</w:t>
      </w:r>
      <w:r w:rsidRPr="006A5930">
        <w:rPr>
          <w:bCs/>
          <w:color w:val="auto"/>
        </w:rPr>
        <w:t>, zgodnie z</w:t>
      </w:r>
      <w:r w:rsidR="00AE2671" w:rsidRPr="006A5930">
        <w:rPr>
          <w:bCs/>
          <w:color w:val="auto"/>
        </w:rPr>
        <w:t> </w:t>
      </w:r>
      <w:r w:rsidRPr="006A5930">
        <w:rPr>
          <w:bCs/>
          <w:color w:val="auto"/>
        </w:rPr>
        <w:t xml:space="preserve">poniższymi </w:t>
      </w:r>
      <w:r w:rsidR="00AE2671" w:rsidRPr="006A5930">
        <w:rPr>
          <w:bCs/>
          <w:color w:val="auto"/>
        </w:rPr>
        <w:t>warunkami technicznymi</w:t>
      </w:r>
      <w:r w:rsidRPr="006A5930">
        <w:rPr>
          <w:bCs/>
          <w:color w:val="auto"/>
        </w:rPr>
        <w:t>:</w:t>
      </w:r>
    </w:p>
    <w:tbl>
      <w:tblPr>
        <w:tblStyle w:val="TableGrid"/>
        <w:tblW w:w="923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68" w:type="dxa"/>
          <w:right w:w="36" w:type="dxa"/>
        </w:tblCellMar>
        <w:tblLook w:val="04A0" w:firstRow="1" w:lastRow="0" w:firstColumn="1" w:lastColumn="0" w:noHBand="0" w:noVBand="1"/>
      </w:tblPr>
      <w:tblGrid>
        <w:gridCol w:w="622"/>
        <w:gridCol w:w="1985"/>
        <w:gridCol w:w="6627"/>
      </w:tblGrid>
      <w:tr w:rsidR="00176E3A" w:rsidRPr="006A5930" w14:paraId="28D21E4F" w14:textId="77777777" w:rsidTr="00040050">
        <w:trPr>
          <w:trHeight w:val="497"/>
          <w:jc w:val="center"/>
        </w:trPr>
        <w:tc>
          <w:tcPr>
            <w:tcW w:w="622" w:type="dxa"/>
            <w:shd w:val="clear" w:color="auto" w:fill="BFBFBF"/>
          </w:tcPr>
          <w:p w14:paraId="6B3EFDA8" w14:textId="77777777" w:rsidR="00176E3A" w:rsidRPr="006A5930" w:rsidRDefault="00176E3A" w:rsidP="00F5504D">
            <w:pPr>
              <w:spacing w:after="216" w:line="259" w:lineRule="auto"/>
              <w:ind w:left="0" w:firstLine="0"/>
              <w:rPr>
                <w:color w:val="auto"/>
                <w:sz w:val="20"/>
                <w:szCs w:val="20"/>
              </w:rPr>
            </w:pPr>
            <w:r w:rsidRPr="006A5930">
              <w:rPr>
                <w:b/>
                <w:color w:val="auto"/>
                <w:sz w:val="20"/>
                <w:szCs w:val="20"/>
              </w:rPr>
              <w:t xml:space="preserve">Lp. </w:t>
            </w:r>
          </w:p>
        </w:tc>
        <w:tc>
          <w:tcPr>
            <w:tcW w:w="1985" w:type="dxa"/>
            <w:shd w:val="clear" w:color="auto" w:fill="BFBFBF"/>
          </w:tcPr>
          <w:p w14:paraId="6A960C6A" w14:textId="77777777" w:rsidR="00176E3A" w:rsidRPr="006A5930" w:rsidRDefault="00176E3A" w:rsidP="00040050">
            <w:pPr>
              <w:spacing w:after="216" w:line="259" w:lineRule="auto"/>
              <w:ind w:left="4" w:firstLine="0"/>
              <w:rPr>
                <w:color w:val="auto"/>
                <w:sz w:val="20"/>
                <w:szCs w:val="20"/>
              </w:rPr>
            </w:pPr>
            <w:r w:rsidRPr="006A5930">
              <w:rPr>
                <w:b/>
                <w:color w:val="auto"/>
                <w:sz w:val="20"/>
                <w:szCs w:val="20"/>
              </w:rPr>
              <w:t>Opis</w:t>
            </w:r>
          </w:p>
        </w:tc>
        <w:tc>
          <w:tcPr>
            <w:tcW w:w="6627" w:type="dxa"/>
            <w:shd w:val="clear" w:color="auto" w:fill="BFBFBF"/>
          </w:tcPr>
          <w:p w14:paraId="19673E6A" w14:textId="77777777" w:rsidR="00176E3A" w:rsidRPr="006A5930" w:rsidRDefault="003E2774" w:rsidP="00F5504D">
            <w:pPr>
              <w:spacing w:after="216" w:line="259" w:lineRule="auto"/>
              <w:ind w:left="4" w:firstLine="0"/>
              <w:jc w:val="both"/>
              <w:rPr>
                <w:color w:val="auto"/>
                <w:sz w:val="20"/>
                <w:szCs w:val="20"/>
              </w:rPr>
            </w:pPr>
            <w:r w:rsidRPr="006A5930">
              <w:rPr>
                <w:b/>
                <w:color w:val="auto"/>
                <w:sz w:val="20"/>
                <w:szCs w:val="20"/>
              </w:rPr>
              <w:t>Minimalne wymagania techniczne</w:t>
            </w:r>
          </w:p>
        </w:tc>
      </w:tr>
      <w:tr w:rsidR="00885A8F" w:rsidRPr="006A5930" w14:paraId="7AB52DB1" w14:textId="77777777" w:rsidTr="00040050">
        <w:trPr>
          <w:trHeight w:val="116"/>
          <w:jc w:val="center"/>
        </w:trPr>
        <w:tc>
          <w:tcPr>
            <w:tcW w:w="622" w:type="dxa"/>
            <w:shd w:val="clear" w:color="auto" w:fill="auto"/>
          </w:tcPr>
          <w:p w14:paraId="1FE18036" w14:textId="77777777" w:rsidR="00885A8F" w:rsidRPr="006A5930" w:rsidRDefault="00885A8F" w:rsidP="00885A8F">
            <w:pPr>
              <w:pStyle w:val="Akapitzlist"/>
              <w:numPr>
                <w:ilvl w:val="0"/>
                <w:numId w:val="3"/>
              </w:numPr>
              <w:spacing w:after="0" w:line="259" w:lineRule="auto"/>
              <w:rPr>
                <w:color w:val="auto"/>
                <w:sz w:val="20"/>
                <w:szCs w:val="20"/>
              </w:rPr>
            </w:pPr>
          </w:p>
        </w:tc>
        <w:tc>
          <w:tcPr>
            <w:tcW w:w="1985" w:type="dxa"/>
          </w:tcPr>
          <w:p w14:paraId="29006458" w14:textId="34D01657" w:rsidR="00885A8F" w:rsidRPr="006A5930" w:rsidRDefault="00885A8F" w:rsidP="00040050">
            <w:pPr>
              <w:spacing w:line="240" w:lineRule="auto"/>
              <w:ind w:left="0" w:firstLine="0"/>
              <w:rPr>
                <w:color w:val="auto"/>
                <w:sz w:val="20"/>
                <w:szCs w:val="20"/>
              </w:rPr>
            </w:pPr>
            <w:r w:rsidRPr="006A5930">
              <w:rPr>
                <w:sz w:val="20"/>
                <w:szCs w:val="20"/>
              </w:rPr>
              <w:t>Obudowa</w:t>
            </w:r>
          </w:p>
        </w:tc>
        <w:tc>
          <w:tcPr>
            <w:tcW w:w="6627" w:type="dxa"/>
            <w:tcBorders>
              <w:top w:val="nil"/>
              <w:left w:val="nil"/>
              <w:bottom w:val="single" w:sz="8" w:space="0" w:color="auto"/>
              <w:right w:val="single" w:sz="8" w:space="0" w:color="auto"/>
            </w:tcBorders>
            <w:vAlign w:val="center"/>
          </w:tcPr>
          <w:p w14:paraId="4FEDFD2C" w14:textId="5CB33606" w:rsidR="00885A8F" w:rsidRPr="006A5930" w:rsidRDefault="00885A8F" w:rsidP="000F4A50">
            <w:pPr>
              <w:pStyle w:val="Bezodstpw"/>
              <w:numPr>
                <w:ilvl w:val="0"/>
                <w:numId w:val="37"/>
              </w:numPr>
              <w:spacing w:after="60" w:line="256" w:lineRule="auto"/>
              <w:ind w:right="247"/>
              <w:jc w:val="both"/>
              <w:rPr>
                <w:bCs/>
                <w:sz w:val="20"/>
                <w:szCs w:val="20"/>
              </w:rPr>
            </w:pPr>
            <w:r w:rsidRPr="006A5930">
              <w:rPr>
                <w:bCs/>
                <w:sz w:val="20"/>
                <w:szCs w:val="20"/>
              </w:rPr>
              <w:t>Obudowa ze wszystkimi komponentami umożliwiająca montaż w standardowej szafie typu rack</w:t>
            </w:r>
            <w:r w:rsidR="000F4A50" w:rsidRPr="006A5930">
              <w:rPr>
                <w:bCs/>
                <w:sz w:val="20"/>
                <w:szCs w:val="20"/>
              </w:rPr>
              <w:t>.</w:t>
            </w:r>
          </w:p>
          <w:p w14:paraId="78166503" w14:textId="7282627F" w:rsidR="00885A8F" w:rsidRPr="006A5930" w:rsidRDefault="00885A8F" w:rsidP="000F4A50">
            <w:pPr>
              <w:pStyle w:val="Bezodstpw"/>
              <w:numPr>
                <w:ilvl w:val="0"/>
                <w:numId w:val="37"/>
              </w:numPr>
              <w:spacing w:after="60" w:line="256" w:lineRule="auto"/>
              <w:ind w:right="247"/>
              <w:jc w:val="both"/>
              <w:rPr>
                <w:bCs/>
                <w:sz w:val="20"/>
                <w:szCs w:val="20"/>
              </w:rPr>
            </w:pPr>
            <w:r w:rsidRPr="006A5930">
              <w:rPr>
                <w:bCs/>
                <w:sz w:val="20"/>
                <w:szCs w:val="20"/>
              </w:rPr>
              <w:t xml:space="preserve">Wysokość maksymalnie </w:t>
            </w:r>
            <w:r w:rsidR="000924A0">
              <w:rPr>
                <w:bCs/>
                <w:sz w:val="20"/>
                <w:szCs w:val="20"/>
              </w:rPr>
              <w:t>2</w:t>
            </w:r>
            <w:r w:rsidRPr="006A5930">
              <w:rPr>
                <w:bCs/>
                <w:sz w:val="20"/>
                <w:szCs w:val="20"/>
              </w:rPr>
              <w:t>U</w:t>
            </w:r>
            <w:r w:rsidR="000F4A50" w:rsidRPr="006A5930">
              <w:rPr>
                <w:bCs/>
                <w:sz w:val="20"/>
                <w:szCs w:val="20"/>
              </w:rPr>
              <w:t>.</w:t>
            </w:r>
          </w:p>
          <w:p w14:paraId="2083C8A5" w14:textId="4493E14F" w:rsidR="00936DE7" w:rsidRPr="006A5930" w:rsidRDefault="00885A8F" w:rsidP="00936DE7">
            <w:pPr>
              <w:pStyle w:val="Akapitzlist"/>
              <w:numPr>
                <w:ilvl w:val="0"/>
                <w:numId w:val="37"/>
              </w:numPr>
              <w:spacing w:line="240" w:lineRule="auto"/>
              <w:jc w:val="both"/>
              <w:rPr>
                <w:color w:val="auto"/>
                <w:sz w:val="20"/>
                <w:szCs w:val="20"/>
              </w:rPr>
            </w:pPr>
            <w:r w:rsidRPr="006A5930">
              <w:rPr>
                <w:bCs/>
                <w:sz w:val="20"/>
                <w:szCs w:val="20"/>
              </w:rPr>
              <w:t>Dostarczona wraz z szynami umożliwiającymi pełne wysunięcie serwera z szafy rack</w:t>
            </w:r>
            <w:r w:rsidR="000F4A50" w:rsidRPr="006A5930">
              <w:rPr>
                <w:bCs/>
                <w:sz w:val="20"/>
                <w:szCs w:val="20"/>
              </w:rPr>
              <w:t>.</w:t>
            </w:r>
          </w:p>
        </w:tc>
      </w:tr>
      <w:tr w:rsidR="00885A8F" w:rsidRPr="006A5930" w14:paraId="54C63F64" w14:textId="77777777" w:rsidTr="00040050">
        <w:trPr>
          <w:trHeight w:val="14"/>
          <w:jc w:val="center"/>
        </w:trPr>
        <w:tc>
          <w:tcPr>
            <w:tcW w:w="622" w:type="dxa"/>
            <w:shd w:val="clear" w:color="auto" w:fill="auto"/>
          </w:tcPr>
          <w:p w14:paraId="13A6D1A5" w14:textId="77777777" w:rsidR="00885A8F" w:rsidRPr="006A5930" w:rsidRDefault="00885A8F" w:rsidP="00885A8F">
            <w:pPr>
              <w:pStyle w:val="Akapitzlist"/>
              <w:numPr>
                <w:ilvl w:val="0"/>
                <w:numId w:val="3"/>
              </w:numPr>
              <w:spacing w:after="0" w:line="259" w:lineRule="auto"/>
              <w:ind w:left="357" w:hanging="357"/>
              <w:rPr>
                <w:color w:val="auto"/>
                <w:sz w:val="20"/>
                <w:szCs w:val="20"/>
              </w:rPr>
            </w:pPr>
          </w:p>
        </w:tc>
        <w:tc>
          <w:tcPr>
            <w:tcW w:w="1985" w:type="dxa"/>
          </w:tcPr>
          <w:p w14:paraId="01C5619D" w14:textId="27BE13C8" w:rsidR="00885A8F" w:rsidRPr="006A5930" w:rsidRDefault="00885A8F" w:rsidP="00040050">
            <w:pPr>
              <w:spacing w:line="240" w:lineRule="auto"/>
              <w:ind w:left="0" w:firstLine="0"/>
              <w:rPr>
                <w:color w:val="auto"/>
                <w:sz w:val="20"/>
                <w:szCs w:val="20"/>
              </w:rPr>
            </w:pPr>
            <w:r w:rsidRPr="006A5930">
              <w:rPr>
                <w:sz w:val="20"/>
                <w:szCs w:val="20"/>
              </w:rPr>
              <w:t>Płyta główna</w:t>
            </w:r>
          </w:p>
        </w:tc>
        <w:tc>
          <w:tcPr>
            <w:tcW w:w="6627" w:type="dxa"/>
          </w:tcPr>
          <w:p w14:paraId="4748C699" w14:textId="1BB07CDF" w:rsidR="00885A8F" w:rsidRPr="006A5930" w:rsidRDefault="00885A8F" w:rsidP="00885A8F">
            <w:pPr>
              <w:spacing w:line="240" w:lineRule="auto"/>
              <w:ind w:left="0" w:firstLine="0"/>
              <w:jc w:val="both"/>
              <w:rPr>
                <w:sz w:val="20"/>
                <w:szCs w:val="20"/>
              </w:rPr>
            </w:pPr>
            <w:r w:rsidRPr="006A5930">
              <w:rPr>
                <w:sz w:val="20"/>
                <w:szCs w:val="20"/>
              </w:rPr>
              <w:t>Dwuprocesorowa, z możliwością instalacji procesorów min</w:t>
            </w:r>
            <w:r w:rsidR="000F4A50" w:rsidRPr="006A5930">
              <w:rPr>
                <w:sz w:val="20"/>
                <w:szCs w:val="20"/>
              </w:rPr>
              <w:t>imum</w:t>
            </w:r>
            <w:r w:rsidRPr="006A5930">
              <w:rPr>
                <w:sz w:val="20"/>
                <w:szCs w:val="20"/>
              </w:rPr>
              <w:t xml:space="preserve"> </w:t>
            </w:r>
            <w:r w:rsidR="000F4A50" w:rsidRPr="006A5930">
              <w:rPr>
                <w:sz w:val="20"/>
                <w:szCs w:val="20"/>
              </w:rPr>
              <w:t>64</w:t>
            </w:r>
            <w:r w:rsidRPr="006A5930">
              <w:rPr>
                <w:sz w:val="20"/>
                <w:szCs w:val="20"/>
              </w:rPr>
              <w:t>-rdzeniowych.</w:t>
            </w:r>
          </w:p>
          <w:p w14:paraId="25D3BAA8" w14:textId="714A65F8" w:rsidR="00936DE7" w:rsidRPr="006A5930" w:rsidRDefault="00885A8F" w:rsidP="00885A8F">
            <w:pPr>
              <w:spacing w:line="240" w:lineRule="auto"/>
              <w:ind w:left="0" w:firstLine="0"/>
              <w:jc w:val="both"/>
              <w:rPr>
                <w:sz w:val="20"/>
                <w:szCs w:val="20"/>
              </w:rPr>
            </w:pPr>
            <w:r w:rsidRPr="006A5930">
              <w:rPr>
                <w:sz w:val="20"/>
                <w:szCs w:val="20"/>
              </w:rPr>
              <w:t xml:space="preserve">Możliwość instalacji minimum </w:t>
            </w:r>
            <w:r w:rsidR="000924A0">
              <w:rPr>
                <w:sz w:val="20"/>
                <w:szCs w:val="20"/>
              </w:rPr>
              <w:t>8</w:t>
            </w:r>
            <w:r w:rsidRPr="006A5930">
              <w:rPr>
                <w:sz w:val="20"/>
                <w:szCs w:val="20"/>
              </w:rPr>
              <w:t xml:space="preserve"> złącz PCI</w:t>
            </w:r>
            <w:r w:rsidR="00936DE7" w:rsidRPr="006A5930">
              <w:rPr>
                <w:sz w:val="20"/>
                <w:szCs w:val="20"/>
              </w:rPr>
              <w:t>e minimum 4 generacji</w:t>
            </w:r>
            <w:r w:rsidRPr="006A5930">
              <w:rPr>
                <w:sz w:val="20"/>
                <w:szCs w:val="20"/>
              </w:rPr>
              <w:t>. Serwer w ramach złącz PCI</w:t>
            </w:r>
            <w:r w:rsidR="00936DE7" w:rsidRPr="006A5930">
              <w:rPr>
                <w:sz w:val="20"/>
                <w:szCs w:val="20"/>
              </w:rPr>
              <w:t>e</w:t>
            </w:r>
            <w:r w:rsidRPr="006A5930">
              <w:rPr>
                <w:sz w:val="20"/>
                <w:szCs w:val="20"/>
              </w:rPr>
              <w:t xml:space="preserve"> musi potrafić obsługiwać </w:t>
            </w:r>
            <w:r w:rsidR="00CB0898">
              <w:rPr>
                <w:sz w:val="20"/>
                <w:szCs w:val="20"/>
              </w:rPr>
              <w:t xml:space="preserve">minimum </w:t>
            </w:r>
            <w:r w:rsidRPr="006A5930">
              <w:rPr>
                <w:sz w:val="20"/>
                <w:szCs w:val="20"/>
              </w:rPr>
              <w:t xml:space="preserve">2 karty </w:t>
            </w:r>
            <w:r w:rsidR="00936DE7" w:rsidRPr="006A5930">
              <w:rPr>
                <w:sz w:val="20"/>
                <w:szCs w:val="20"/>
              </w:rPr>
              <w:t>pojedynczej</w:t>
            </w:r>
            <w:r w:rsidRPr="006A5930">
              <w:rPr>
                <w:sz w:val="20"/>
                <w:szCs w:val="20"/>
              </w:rPr>
              <w:t xml:space="preserve"> szerokości GPU dla </w:t>
            </w:r>
            <w:r w:rsidR="00936DE7" w:rsidRPr="006A5930">
              <w:rPr>
                <w:sz w:val="20"/>
                <w:szCs w:val="20"/>
              </w:rPr>
              <w:t>akceleracji maszyn wirtualnych</w:t>
            </w:r>
            <w:r w:rsidRPr="006A5930">
              <w:rPr>
                <w:sz w:val="20"/>
                <w:szCs w:val="20"/>
              </w:rPr>
              <w:t xml:space="preserve">. </w:t>
            </w:r>
          </w:p>
          <w:p w14:paraId="48A7B0BF" w14:textId="77777777" w:rsidR="00936DE7" w:rsidRPr="006A5930" w:rsidRDefault="00936DE7" w:rsidP="00936DE7">
            <w:pPr>
              <w:spacing w:line="240" w:lineRule="auto"/>
              <w:ind w:left="0" w:firstLine="0"/>
              <w:jc w:val="both"/>
              <w:rPr>
                <w:sz w:val="20"/>
                <w:szCs w:val="20"/>
              </w:rPr>
            </w:pPr>
            <w:r w:rsidRPr="006A5930">
              <w:rPr>
                <w:sz w:val="20"/>
                <w:szCs w:val="20"/>
              </w:rPr>
              <w:t xml:space="preserve">Wbudowany kontroler NIC dwuportowy 1 GbE klasy LOM. </w:t>
            </w:r>
          </w:p>
          <w:p w14:paraId="0C3E8022" w14:textId="3C49658E" w:rsidR="00885A8F" w:rsidRPr="006A5930" w:rsidRDefault="00885A8F" w:rsidP="00936DE7">
            <w:pPr>
              <w:spacing w:line="240" w:lineRule="auto"/>
              <w:ind w:left="0" w:firstLine="0"/>
              <w:jc w:val="both"/>
              <w:rPr>
                <w:color w:val="auto"/>
                <w:sz w:val="20"/>
                <w:szCs w:val="20"/>
              </w:rPr>
            </w:pPr>
            <w:r w:rsidRPr="006A5930">
              <w:rPr>
                <w:sz w:val="20"/>
                <w:szCs w:val="20"/>
              </w:rPr>
              <w:t xml:space="preserve">Możliwość integracji dedykowanej, wewnętrznej pamięci </w:t>
            </w:r>
            <w:r w:rsidR="00936DE7" w:rsidRPr="006A5930">
              <w:rPr>
                <w:sz w:val="20"/>
                <w:szCs w:val="20"/>
              </w:rPr>
              <w:t xml:space="preserve">typu M.2 </w:t>
            </w:r>
            <w:r w:rsidRPr="006A5930">
              <w:rPr>
                <w:sz w:val="20"/>
                <w:szCs w:val="20"/>
              </w:rPr>
              <w:t>przeznaczonej dla</w:t>
            </w:r>
            <w:r w:rsidR="00936DE7" w:rsidRPr="006A5930">
              <w:rPr>
                <w:sz w:val="20"/>
                <w:szCs w:val="20"/>
              </w:rPr>
              <w:t xml:space="preserve"> systemu</w:t>
            </w:r>
            <w:r w:rsidRPr="006A5930">
              <w:rPr>
                <w:sz w:val="20"/>
                <w:szCs w:val="20"/>
              </w:rPr>
              <w:t xml:space="preserve"> wirtualiza</w:t>
            </w:r>
            <w:r w:rsidR="00936DE7" w:rsidRPr="006A5930">
              <w:rPr>
                <w:sz w:val="20"/>
                <w:szCs w:val="20"/>
              </w:rPr>
              <w:t>cji</w:t>
            </w:r>
            <w:r w:rsidRPr="006A5930">
              <w:rPr>
                <w:sz w:val="20"/>
                <w:szCs w:val="20"/>
              </w:rPr>
              <w:t xml:space="preserve"> (niezależne od dysków twardych) – musi istnieć możliwość instalacji dwóch pamięci pracujących jako macierz </w:t>
            </w:r>
            <w:r w:rsidRPr="006A5930">
              <w:rPr>
                <w:sz w:val="20"/>
                <w:szCs w:val="20"/>
              </w:rPr>
              <w:lastRenderedPageBreak/>
              <w:t>RAID1 (mirror)</w:t>
            </w:r>
            <w:r w:rsidR="003635F5" w:rsidRPr="006A5930">
              <w:rPr>
                <w:sz w:val="20"/>
                <w:szCs w:val="20"/>
              </w:rPr>
              <w:t>.</w:t>
            </w:r>
            <w:r w:rsidRPr="006A5930">
              <w:rPr>
                <w:sz w:val="20"/>
                <w:szCs w:val="20"/>
              </w:rPr>
              <w:t xml:space="preserve"> Pamięć ta musi być zgodna (poziom sterowników i HCL) z oprogramowaniem VMware vSphere 6.5 i nowszym.</w:t>
            </w:r>
          </w:p>
        </w:tc>
      </w:tr>
      <w:tr w:rsidR="00885A8F" w:rsidRPr="006A5930" w14:paraId="11AF180A" w14:textId="77777777" w:rsidTr="00040050">
        <w:trPr>
          <w:trHeight w:val="14"/>
          <w:jc w:val="center"/>
        </w:trPr>
        <w:tc>
          <w:tcPr>
            <w:tcW w:w="622" w:type="dxa"/>
            <w:shd w:val="clear" w:color="auto" w:fill="auto"/>
          </w:tcPr>
          <w:p w14:paraId="547AC226" w14:textId="77777777" w:rsidR="00885A8F" w:rsidRPr="006A5930" w:rsidRDefault="00885A8F" w:rsidP="00885A8F">
            <w:pPr>
              <w:pStyle w:val="Akapitzlist"/>
              <w:numPr>
                <w:ilvl w:val="0"/>
                <w:numId w:val="3"/>
              </w:numPr>
              <w:spacing w:after="0" w:line="259" w:lineRule="auto"/>
              <w:ind w:left="357" w:hanging="357"/>
              <w:rPr>
                <w:color w:val="auto"/>
                <w:sz w:val="20"/>
                <w:szCs w:val="20"/>
              </w:rPr>
            </w:pPr>
          </w:p>
        </w:tc>
        <w:tc>
          <w:tcPr>
            <w:tcW w:w="1985" w:type="dxa"/>
          </w:tcPr>
          <w:p w14:paraId="04770CC4" w14:textId="49B18C35" w:rsidR="00885A8F" w:rsidRPr="006A5930" w:rsidRDefault="00885A8F" w:rsidP="00040050">
            <w:pPr>
              <w:spacing w:line="240" w:lineRule="auto"/>
              <w:ind w:left="0" w:firstLine="0"/>
              <w:rPr>
                <w:color w:val="auto"/>
                <w:sz w:val="20"/>
                <w:szCs w:val="20"/>
              </w:rPr>
            </w:pPr>
            <w:r w:rsidRPr="006A5930">
              <w:rPr>
                <w:sz w:val="20"/>
                <w:szCs w:val="20"/>
              </w:rPr>
              <w:t>Procesory</w:t>
            </w:r>
          </w:p>
        </w:tc>
        <w:tc>
          <w:tcPr>
            <w:tcW w:w="6627" w:type="dxa"/>
          </w:tcPr>
          <w:p w14:paraId="66317053" w14:textId="084914C4" w:rsidR="00936DE7" w:rsidRPr="006A5930" w:rsidRDefault="00885A8F" w:rsidP="00885A8F">
            <w:pPr>
              <w:spacing w:line="240" w:lineRule="auto"/>
              <w:ind w:left="0" w:firstLine="0"/>
              <w:jc w:val="both"/>
              <w:rPr>
                <w:sz w:val="20"/>
                <w:szCs w:val="20"/>
              </w:rPr>
            </w:pPr>
            <w:r w:rsidRPr="006A5930">
              <w:rPr>
                <w:sz w:val="20"/>
                <w:szCs w:val="20"/>
              </w:rPr>
              <w:t>Zainstalowane dwa procesory</w:t>
            </w:r>
            <w:r w:rsidR="00040050">
              <w:rPr>
                <w:sz w:val="20"/>
                <w:szCs w:val="20"/>
              </w:rPr>
              <w:t>, 16-rdzeniowe</w:t>
            </w:r>
            <w:r w:rsidRPr="006A5930">
              <w:rPr>
                <w:sz w:val="20"/>
                <w:szCs w:val="20"/>
              </w:rPr>
              <w:t xml:space="preserve"> w architekturze x86 osiągające w oferowanym serwerze w testach wydajności SPECint_rate20</w:t>
            </w:r>
            <w:r w:rsidR="00725C31" w:rsidRPr="006A5930">
              <w:rPr>
                <w:sz w:val="20"/>
                <w:szCs w:val="20"/>
              </w:rPr>
              <w:t>17</w:t>
            </w:r>
            <w:r w:rsidRPr="006A5930">
              <w:rPr>
                <w:sz w:val="20"/>
                <w:szCs w:val="20"/>
              </w:rPr>
              <w:t xml:space="preserve"> min</w:t>
            </w:r>
            <w:r w:rsidR="00725C31" w:rsidRPr="006A5930">
              <w:rPr>
                <w:sz w:val="20"/>
                <w:szCs w:val="20"/>
              </w:rPr>
              <w:t>imum</w:t>
            </w:r>
            <w:r w:rsidRPr="006A5930">
              <w:rPr>
                <w:sz w:val="20"/>
                <w:szCs w:val="20"/>
              </w:rPr>
              <w:t xml:space="preserve"> </w:t>
            </w:r>
            <w:r w:rsidR="00725C31" w:rsidRPr="006A5930">
              <w:rPr>
                <w:sz w:val="20"/>
                <w:szCs w:val="20"/>
              </w:rPr>
              <w:t>238</w:t>
            </w:r>
            <w:r w:rsidRPr="006A5930">
              <w:rPr>
                <w:sz w:val="20"/>
                <w:szCs w:val="20"/>
              </w:rPr>
              <w:t xml:space="preserve"> pkt (każdy CPU). Każdy procesor musi posiadać minimum </w:t>
            </w:r>
            <w:r w:rsidR="00936DE7" w:rsidRPr="006A5930">
              <w:rPr>
                <w:sz w:val="20"/>
                <w:szCs w:val="20"/>
              </w:rPr>
              <w:t>128</w:t>
            </w:r>
            <w:r w:rsidRPr="006A5930">
              <w:rPr>
                <w:sz w:val="20"/>
                <w:szCs w:val="20"/>
              </w:rPr>
              <w:t xml:space="preserve"> MB pamięci </w:t>
            </w:r>
            <w:r w:rsidR="00936DE7" w:rsidRPr="006A5930">
              <w:rPr>
                <w:sz w:val="20"/>
                <w:szCs w:val="20"/>
              </w:rPr>
              <w:t>c</w:t>
            </w:r>
            <w:r w:rsidRPr="006A5930">
              <w:rPr>
                <w:sz w:val="20"/>
                <w:szCs w:val="20"/>
              </w:rPr>
              <w:t xml:space="preserve">ache oraz wspierać pamięci typu DDR4 </w:t>
            </w:r>
            <w:r w:rsidR="00936DE7" w:rsidRPr="006A5930">
              <w:rPr>
                <w:sz w:val="20"/>
                <w:szCs w:val="20"/>
              </w:rPr>
              <w:t>3200</w:t>
            </w:r>
            <w:r w:rsidRPr="006A5930">
              <w:rPr>
                <w:sz w:val="20"/>
                <w:szCs w:val="20"/>
              </w:rPr>
              <w:t xml:space="preserve"> MHz. Dodatkowo pojedynczy rdzeń procesora w trybie Turbo musi pracować z prędkością co najmniej 3</w:t>
            </w:r>
            <w:r w:rsidR="00725C31" w:rsidRPr="006A5930">
              <w:rPr>
                <w:sz w:val="20"/>
                <w:szCs w:val="20"/>
              </w:rPr>
              <w:t>300 M</w:t>
            </w:r>
            <w:r w:rsidRPr="006A5930">
              <w:rPr>
                <w:sz w:val="20"/>
                <w:szCs w:val="20"/>
              </w:rPr>
              <w:t>Hz.</w:t>
            </w:r>
            <w:r w:rsidR="00F6143B" w:rsidRPr="006A5930" w:rsidDel="00F6143B">
              <w:rPr>
                <w:sz w:val="20"/>
                <w:szCs w:val="20"/>
              </w:rPr>
              <w:t xml:space="preserve"> </w:t>
            </w:r>
          </w:p>
        </w:tc>
      </w:tr>
      <w:tr w:rsidR="00040050" w:rsidRPr="006A5930" w14:paraId="6774F408" w14:textId="77777777" w:rsidTr="00040050">
        <w:trPr>
          <w:trHeight w:val="613"/>
          <w:jc w:val="center"/>
        </w:trPr>
        <w:tc>
          <w:tcPr>
            <w:tcW w:w="622" w:type="dxa"/>
            <w:vMerge w:val="restart"/>
            <w:shd w:val="clear" w:color="auto" w:fill="auto"/>
          </w:tcPr>
          <w:p w14:paraId="053A0317" w14:textId="77777777" w:rsidR="00040050" w:rsidRPr="006A5930" w:rsidRDefault="00040050" w:rsidP="00885A8F">
            <w:pPr>
              <w:pStyle w:val="Akapitzlist"/>
              <w:numPr>
                <w:ilvl w:val="0"/>
                <w:numId w:val="3"/>
              </w:numPr>
              <w:spacing w:after="0" w:line="259" w:lineRule="auto"/>
              <w:ind w:left="357" w:hanging="357"/>
              <w:rPr>
                <w:color w:val="auto"/>
                <w:sz w:val="20"/>
                <w:szCs w:val="20"/>
              </w:rPr>
            </w:pPr>
          </w:p>
        </w:tc>
        <w:tc>
          <w:tcPr>
            <w:tcW w:w="1985" w:type="dxa"/>
            <w:vMerge w:val="restart"/>
          </w:tcPr>
          <w:p w14:paraId="1D953976" w14:textId="3F0B8214" w:rsidR="00040050" w:rsidRPr="006A5930" w:rsidRDefault="00040050" w:rsidP="00040050">
            <w:pPr>
              <w:spacing w:line="240" w:lineRule="auto"/>
              <w:ind w:left="0" w:firstLine="0"/>
              <w:rPr>
                <w:color w:val="auto"/>
                <w:sz w:val="20"/>
                <w:szCs w:val="20"/>
              </w:rPr>
            </w:pPr>
            <w:r w:rsidRPr="006A5930">
              <w:rPr>
                <w:color w:val="auto"/>
                <w:sz w:val="20"/>
                <w:szCs w:val="20"/>
              </w:rPr>
              <w:t>Pamięć RAM</w:t>
            </w:r>
          </w:p>
        </w:tc>
        <w:tc>
          <w:tcPr>
            <w:tcW w:w="6627" w:type="dxa"/>
          </w:tcPr>
          <w:p w14:paraId="488329C9" w14:textId="2AE4011D" w:rsidR="00040050" w:rsidRPr="006A5930" w:rsidRDefault="00040050" w:rsidP="00885A8F">
            <w:pPr>
              <w:spacing w:line="240" w:lineRule="auto"/>
              <w:ind w:left="0" w:firstLine="0"/>
              <w:jc w:val="both"/>
              <w:rPr>
                <w:color w:val="auto"/>
                <w:sz w:val="20"/>
                <w:szCs w:val="20"/>
              </w:rPr>
            </w:pPr>
            <w:r w:rsidRPr="006A5930">
              <w:rPr>
                <w:color w:val="auto"/>
                <w:sz w:val="20"/>
                <w:szCs w:val="20"/>
              </w:rPr>
              <w:t>Zainstalowane minimum 512 GB pamięci RAM typu DDR4 3200 MHz, klasy RDIMM z możliwością dalszej rozbudowy pamięci o dodatkowe 1536 GB wykorzystując kości o rozmiarze nie większym niż 64 GB RDIMM bez wymiany dostarczonych pamięci.</w:t>
            </w:r>
          </w:p>
          <w:p w14:paraId="6AE6EFFD" w14:textId="46B4CB62" w:rsidR="00040050" w:rsidRPr="006A5930" w:rsidRDefault="00040050" w:rsidP="00885A8F">
            <w:pPr>
              <w:spacing w:line="240" w:lineRule="auto"/>
              <w:ind w:left="0" w:firstLine="0"/>
              <w:jc w:val="both"/>
              <w:rPr>
                <w:color w:val="auto"/>
                <w:sz w:val="20"/>
                <w:szCs w:val="20"/>
              </w:rPr>
            </w:pPr>
            <w:r w:rsidRPr="006A5930">
              <w:rPr>
                <w:color w:val="auto"/>
                <w:sz w:val="20"/>
                <w:szCs w:val="20"/>
              </w:rPr>
              <w:t>Wsparcie dla technologii zabezpieczania pamięci Advanced ECC.</w:t>
            </w:r>
          </w:p>
          <w:p w14:paraId="00CA2EE0" w14:textId="3CB6965A" w:rsidR="00040050" w:rsidRPr="006A5930" w:rsidRDefault="00040050" w:rsidP="00885A8F">
            <w:pPr>
              <w:spacing w:line="240" w:lineRule="auto"/>
              <w:ind w:left="0" w:firstLine="0"/>
              <w:jc w:val="both"/>
              <w:rPr>
                <w:color w:val="auto"/>
                <w:sz w:val="20"/>
                <w:szCs w:val="20"/>
              </w:rPr>
            </w:pPr>
            <w:r w:rsidRPr="006A5930">
              <w:rPr>
                <w:color w:val="auto"/>
                <w:sz w:val="20"/>
                <w:szCs w:val="20"/>
              </w:rPr>
              <w:t>32 gniazda pamięci RAM na płycie głównej, obsługa minimum 2TB pamięci RAM typu DDR4 dla klasy RDIMM.</w:t>
            </w:r>
          </w:p>
        </w:tc>
      </w:tr>
      <w:tr w:rsidR="00040050" w:rsidRPr="006A5930" w14:paraId="1BC9959E" w14:textId="77777777" w:rsidTr="00040050">
        <w:trPr>
          <w:trHeight w:val="612"/>
          <w:jc w:val="center"/>
        </w:trPr>
        <w:tc>
          <w:tcPr>
            <w:tcW w:w="622" w:type="dxa"/>
            <w:vMerge/>
            <w:shd w:val="clear" w:color="auto" w:fill="auto"/>
          </w:tcPr>
          <w:p w14:paraId="56A5916C" w14:textId="77777777" w:rsidR="00040050" w:rsidRPr="006A5930" w:rsidRDefault="00040050" w:rsidP="00885A8F">
            <w:pPr>
              <w:pStyle w:val="Akapitzlist"/>
              <w:numPr>
                <w:ilvl w:val="0"/>
                <w:numId w:val="3"/>
              </w:numPr>
              <w:spacing w:after="0" w:line="259" w:lineRule="auto"/>
              <w:ind w:left="357" w:hanging="357"/>
              <w:rPr>
                <w:color w:val="auto"/>
                <w:sz w:val="20"/>
                <w:szCs w:val="20"/>
              </w:rPr>
            </w:pPr>
          </w:p>
        </w:tc>
        <w:tc>
          <w:tcPr>
            <w:tcW w:w="1985" w:type="dxa"/>
            <w:vMerge/>
          </w:tcPr>
          <w:p w14:paraId="28C8AEA8" w14:textId="77777777" w:rsidR="00040050" w:rsidRPr="006A5930" w:rsidRDefault="00040050" w:rsidP="00040050">
            <w:pPr>
              <w:spacing w:line="240" w:lineRule="auto"/>
              <w:ind w:left="0" w:firstLine="0"/>
              <w:rPr>
                <w:color w:val="auto"/>
                <w:sz w:val="20"/>
                <w:szCs w:val="20"/>
              </w:rPr>
            </w:pPr>
          </w:p>
        </w:tc>
        <w:tc>
          <w:tcPr>
            <w:tcW w:w="6627" w:type="dxa"/>
          </w:tcPr>
          <w:p w14:paraId="16CBEF28" w14:textId="77777777" w:rsidR="00040050" w:rsidRPr="009A026C" w:rsidRDefault="00040050" w:rsidP="00040050">
            <w:pPr>
              <w:spacing w:line="240" w:lineRule="auto"/>
              <w:ind w:left="0" w:firstLine="0"/>
              <w:rPr>
                <w:b/>
                <w:bCs/>
                <w:color w:val="auto"/>
                <w:sz w:val="20"/>
                <w:szCs w:val="20"/>
              </w:rPr>
            </w:pPr>
            <w:r w:rsidRPr="009A026C">
              <w:rPr>
                <w:b/>
                <w:bCs/>
                <w:color w:val="auto"/>
                <w:sz w:val="20"/>
                <w:szCs w:val="20"/>
              </w:rPr>
              <w:t>FUNKCJONALNOŚĆ PUNKTOWANA W RAMACH KRYTERIÓW OCENY OFERT:</w:t>
            </w:r>
          </w:p>
          <w:p w14:paraId="35E13561" w14:textId="245C5863" w:rsidR="00040050" w:rsidRPr="006A5930" w:rsidRDefault="006D3734" w:rsidP="00885A8F">
            <w:pPr>
              <w:spacing w:line="240" w:lineRule="auto"/>
              <w:ind w:left="0" w:firstLine="0"/>
              <w:jc w:val="both"/>
              <w:rPr>
                <w:color w:val="auto"/>
                <w:sz w:val="20"/>
                <w:szCs w:val="20"/>
              </w:rPr>
            </w:pPr>
            <w:r>
              <w:rPr>
                <w:color w:val="auto"/>
                <w:sz w:val="20"/>
                <w:szCs w:val="20"/>
              </w:rPr>
              <w:t>Serwer posiada 640 GB pamięci RAM typu DDR 3200 MHz, klasy RDIMM.</w:t>
            </w:r>
          </w:p>
        </w:tc>
      </w:tr>
      <w:tr w:rsidR="00885A8F" w:rsidRPr="006A5930" w14:paraId="6CEB8B5D" w14:textId="77777777" w:rsidTr="00040050">
        <w:trPr>
          <w:trHeight w:val="14"/>
          <w:jc w:val="center"/>
        </w:trPr>
        <w:tc>
          <w:tcPr>
            <w:tcW w:w="622" w:type="dxa"/>
            <w:shd w:val="clear" w:color="auto" w:fill="auto"/>
          </w:tcPr>
          <w:p w14:paraId="0CC2BAA4" w14:textId="77777777" w:rsidR="00885A8F" w:rsidRPr="006A5930" w:rsidRDefault="00885A8F" w:rsidP="00885A8F">
            <w:pPr>
              <w:pStyle w:val="Akapitzlist"/>
              <w:numPr>
                <w:ilvl w:val="0"/>
                <w:numId w:val="3"/>
              </w:numPr>
              <w:spacing w:after="0" w:line="259" w:lineRule="auto"/>
              <w:ind w:left="357" w:hanging="357"/>
              <w:rPr>
                <w:color w:val="auto"/>
                <w:sz w:val="20"/>
                <w:szCs w:val="20"/>
              </w:rPr>
            </w:pPr>
          </w:p>
        </w:tc>
        <w:tc>
          <w:tcPr>
            <w:tcW w:w="1985" w:type="dxa"/>
          </w:tcPr>
          <w:p w14:paraId="257EDB74" w14:textId="059C9C09" w:rsidR="00885A8F" w:rsidRPr="006A5930" w:rsidRDefault="00885A8F" w:rsidP="00040050">
            <w:pPr>
              <w:spacing w:line="240" w:lineRule="auto"/>
              <w:ind w:left="0" w:firstLine="0"/>
              <w:rPr>
                <w:color w:val="auto"/>
                <w:sz w:val="20"/>
                <w:szCs w:val="20"/>
              </w:rPr>
            </w:pPr>
            <w:r w:rsidRPr="006A5930">
              <w:rPr>
                <w:sz w:val="20"/>
                <w:szCs w:val="20"/>
              </w:rPr>
              <w:t>Dyski twarde</w:t>
            </w:r>
          </w:p>
        </w:tc>
        <w:tc>
          <w:tcPr>
            <w:tcW w:w="6627" w:type="dxa"/>
          </w:tcPr>
          <w:p w14:paraId="0EB5BB9F" w14:textId="017232AB" w:rsidR="00885A8F" w:rsidRPr="006A5930" w:rsidRDefault="00885A8F" w:rsidP="00885A8F">
            <w:pPr>
              <w:spacing w:line="240" w:lineRule="auto"/>
              <w:ind w:left="0" w:firstLine="0"/>
              <w:jc w:val="both"/>
              <w:rPr>
                <w:sz w:val="20"/>
                <w:szCs w:val="20"/>
              </w:rPr>
            </w:pPr>
            <w:r w:rsidRPr="006A5930">
              <w:rPr>
                <w:sz w:val="20"/>
                <w:szCs w:val="20"/>
              </w:rPr>
              <w:t xml:space="preserve">Minimum 4 wnęki dla dysków twardych </w:t>
            </w:r>
            <w:r w:rsidR="001E7981" w:rsidRPr="006A5930">
              <w:rPr>
                <w:sz w:val="20"/>
                <w:szCs w:val="20"/>
              </w:rPr>
              <w:t>3</w:t>
            </w:r>
            <w:r w:rsidRPr="006A5930">
              <w:rPr>
                <w:sz w:val="20"/>
                <w:szCs w:val="20"/>
              </w:rPr>
              <w:t>,5</w:t>
            </w:r>
            <w:r w:rsidR="001E7981" w:rsidRPr="006A5930">
              <w:rPr>
                <w:sz w:val="20"/>
                <w:szCs w:val="20"/>
              </w:rPr>
              <w:t xml:space="preserve"> typu hot plug</w:t>
            </w:r>
            <w:r w:rsidRPr="006A5930">
              <w:rPr>
                <w:sz w:val="20"/>
                <w:szCs w:val="20"/>
              </w:rPr>
              <w:t>.</w:t>
            </w:r>
          </w:p>
        </w:tc>
      </w:tr>
      <w:tr w:rsidR="00885A8F" w:rsidRPr="006A5930" w14:paraId="346F9F8E" w14:textId="77777777" w:rsidTr="00040050">
        <w:trPr>
          <w:trHeight w:val="14"/>
          <w:jc w:val="center"/>
        </w:trPr>
        <w:tc>
          <w:tcPr>
            <w:tcW w:w="622" w:type="dxa"/>
            <w:shd w:val="clear" w:color="auto" w:fill="auto"/>
          </w:tcPr>
          <w:p w14:paraId="234E6F5D" w14:textId="77777777" w:rsidR="00885A8F" w:rsidRPr="006A5930" w:rsidRDefault="00885A8F" w:rsidP="00885A8F">
            <w:pPr>
              <w:pStyle w:val="Akapitzlist"/>
              <w:numPr>
                <w:ilvl w:val="0"/>
                <w:numId w:val="3"/>
              </w:numPr>
              <w:spacing w:after="0" w:line="259" w:lineRule="auto"/>
              <w:ind w:left="357" w:hanging="357"/>
              <w:rPr>
                <w:color w:val="auto"/>
                <w:sz w:val="20"/>
                <w:szCs w:val="20"/>
              </w:rPr>
            </w:pPr>
          </w:p>
        </w:tc>
        <w:tc>
          <w:tcPr>
            <w:tcW w:w="1985" w:type="dxa"/>
          </w:tcPr>
          <w:p w14:paraId="131310F0" w14:textId="1647DA63" w:rsidR="00885A8F" w:rsidRPr="006A5930" w:rsidRDefault="00885A8F" w:rsidP="00040050">
            <w:pPr>
              <w:ind w:left="11" w:firstLine="0"/>
              <w:rPr>
                <w:sz w:val="20"/>
                <w:szCs w:val="20"/>
              </w:rPr>
            </w:pPr>
            <w:r w:rsidRPr="006A5930">
              <w:rPr>
                <w:sz w:val="20"/>
                <w:szCs w:val="20"/>
              </w:rPr>
              <w:t>Nośniki dostarczone wraz z serwerem</w:t>
            </w:r>
          </w:p>
        </w:tc>
        <w:tc>
          <w:tcPr>
            <w:tcW w:w="6627" w:type="dxa"/>
          </w:tcPr>
          <w:p w14:paraId="6866BD67" w14:textId="77777777" w:rsidR="00DE3F72" w:rsidRPr="006A5930" w:rsidRDefault="00885A8F" w:rsidP="00E8435B">
            <w:pPr>
              <w:ind w:left="0" w:firstLine="0"/>
              <w:jc w:val="both"/>
              <w:rPr>
                <w:sz w:val="20"/>
                <w:szCs w:val="20"/>
              </w:rPr>
            </w:pPr>
            <w:r w:rsidRPr="006A5930">
              <w:rPr>
                <w:sz w:val="20"/>
                <w:szCs w:val="20"/>
              </w:rPr>
              <w:t xml:space="preserve">Dwa </w:t>
            </w:r>
            <w:r w:rsidR="00E8435B" w:rsidRPr="006A5930">
              <w:rPr>
                <w:sz w:val="20"/>
                <w:szCs w:val="20"/>
              </w:rPr>
              <w:t>dyski twarde talerzowe o pojemności min</w:t>
            </w:r>
            <w:r w:rsidR="00DE3F72" w:rsidRPr="006A5930">
              <w:rPr>
                <w:sz w:val="20"/>
                <w:szCs w:val="20"/>
              </w:rPr>
              <w:t>i</w:t>
            </w:r>
            <w:r w:rsidR="00E8435B" w:rsidRPr="006A5930">
              <w:rPr>
                <w:sz w:val="20"/>
                <w:szCs w:val="20"/>
              </w:rPr>
              <w:t>mum 2 TB</w:t>
            </w:r>
            <w:r w:rsidR="00DE3F72" w:rsidRPr="006A5930">
              <w:rPr>
                <w:sz w:val="20"/>
                <w:szCs w:val="20"/>
              </w:rPr>
              <w:t>, klasy SATA 6Gb/s</w:t>
            </w:r>
            <w:r w:rsidR="00E8435B" w:rsidRPr="006A5930">
              <w:rPr>
                <w:sz w:val="20"/>
                <w:szCs w:val="20"/>
              </w:rPr>
              <w:t xml:space="preserve">, typu hot plug pracujące </w:t>
            </w:r>
            <w:r w:rsidRPr="006A5930">
              <w:rPr>
                <w:sz w:val="20"/>
                <w:szCs w:val="20"/>
              </w:rPr>
              <w:t xml:space="preserve">jako Mirror (RAID 1) </w:t>
            </w:r>
            <w:r w:rsidR="00E8435B" w:rsidRPr="006A5930">
              <w:rPr>
                <w:sz w:val="20"/>
                <w:szCs w:val="20"/>
              </w:rPr>
              <w:t xml:space="preserve">i </w:t>
            </w:r>
            <w:r w:rsidRPr="006A5930">
              <w:rPr>
                <w:sz w:val="20"/>
                <w:szCs w:val="20"/>
              </w:rPr>
              <w:t xml:space="preserve">przeznaczone na instalację </w:t>
            </w:r>
            <w:r w:rsidR="00E8435B" w:rsidRPr="006A5930">
              <w:rPr>
                <w:sz w:val="20"/>
                <w:szCs w:val="20"/>
              </w:rPr>
              <w:t xml:space="preserve">systemu operacyjnego </w:t>
            </w:r>
            <w:r w:rsidRPr="006A5930">
              <w:rPr>
                <w:sz w:val="20"/>
                <w:szCs w:val="20"/>
              </w:rPr>
              <w:t xml:space="preserve">VMware ESXi. </w:t>
            </w:r>
          </w:p>
          <w:p w14:paraId="134DEEE2" w14:textId="5873AAA7" w:rsidR="00885A8F" w:rsidRPr="006A5930" w:rsidRDefault="00E8435B" w:rsidP="00E8435B">
            <w:pPr>
              <w:ind w:left="0" w:firstLine="0"/>
              <w:jc w:val="both"/>
              <w:rPr>
                <w:sz w:val="20"/>
                <w:szCs w:val="20"/>
              </w:rPr>
            </w:pPr>
            <w:r w:rsidRPr="006A5930">
              <w:rPr>
                <w:sz w:val="20"/>
                <w:szCs w:val="20"/>
              </w:rPr>
              <w:t>R</w:t>
            </w:r>
            <w:r w:rsidR="00885A8F" w:rsidRPr="006A5930">
              <w:rPr>
                <w:sz w:val="20"/>
                <w:szCs w:val="20"/>
              </w:rPr>
              <w:t>ealizacj</w:t>
            </w:r>
            <w:r w:rsidRPr="006A5930">
              <w:rPr>
                <w:sz w:val="20"/>
                <w:szCs w:val="20"/>
              </w:rPr>
              <w:t>a trybu</w:t>
            </w:r>
            <w:r w:rsidR="00885A8F" w:rsidRPr="006A5930">
              <w:rPr>
                <w:sz w:val="20"/>
                <w:szCs w:val="20"/>
              </w:rPr>
              <w:t xml:space="preserve"> RAID 1 mus</w:t>
            </w:r>
            <w:r w:rsidRPr="006A5930">
              <w:rPr>
                <w:sz w:val="20"/>
                <w:szCs w:val="20"/>
              </w:rPr>
              <w:t>i</w:t>
            </w:r>
            <w:r w:rsidR="00885A8F" w:rsidRPr="006A5930">
              <w:rPr>
                <w:sz w:val="20"/>
                <w:szCs w:val="20"/>
              </w:rPr>
              <w:t xml:space="preserve"> być </w:t>
            </w:r>
            <w:r w:rsidRPr="006A5930">
              <w:rPr>
                <w:sz w:val="20"/>
                <w:szCs w:val="20"/>
              </w:rPr>
              <w:t>wykonywana przez wbudowany w płytę główną sprzętowy kontroler RAID obsługujący następujące tryby RAID 0/1/10 z prędkością 12 Gbps.</w:t>
            </w:r>
          </w:p>
          <w:p w14:paraId="5D7D8BF8" w14:textId="2851ECD3" w:rsidR="00E8435B" w:rsidRPr="006A5930" w:rsidRDefault="00E8435B" w:rsidP="00E8435B">
            <w:pPr>
              <w:ind w:left="0" w:firstLine="0"/>
              <w:jc w:val="both"/>
              <w:rPr>
                <w:sz w:val="20"/>
                <w:szCs w:val="20"/>
              </w:rPr>
            </w:pPr>
            <w:r w:rsidRPr="006A5930">
              <w:rPr>
                <w:sz w:val="20"/>
                <w:szCs w:val="20"/>
              </w:rPr>
              <w:t>Pozostałe wnęki wypełnione wyjmowanymi zaślepkami.</w:t>
            </w:r>
          </w:p>
        </w:tc>
      </w:tr>
      <w:tr w:rsidR="00040050" w:rsidRPr="006A5930" w14:paraId="6E6DBBC6" w14:textId="77777777" w:rsidTr="00040050">
        <w:trPr>
          <w:trHeight w:val="296"/>
          <w:jc w:val="center"/>
        </w:trPr>
        <w:tc>
          <w:tcPr>
            <w:tcW w:w="622" w:type="dxa"/>
            <w:vMerge w:val="restart"/>
            <w:shd w:val="clear" w:color="auto" w:fill="auto"/>
          </w:tcPr>
          <w:p w14:paraId="3948EB18" w14:textId="77777777" w:rsidR="00040050" w:rsidRPr="006A5930" w:rsidRDefault="00040050" w:rsidP="00885A8F">
            <w:pPr>
              <w:pStyle w:val="Akapitzlist"/>
              <w:numPr>
                <w:ilvl w:val="0"/>
                <w:numId w:val="3"/>
              </w:numPr>
              <w:spacing w:after="0" w:line="259" w:lineRule="auto"/>
              <w:ind w:left="357" w:hanging="357"/>
              <w:rPr>
                <w:color w:val="auto"/>
                <w:sz w:val="20"/>
                <w:szCs w:val="20"/>
              </w:rPr>
            </w:pPr>
          </w:p>
        </w:tc>
        <w:tc>
          <w:tcPr>
            <w:tcW w:w="1985" w:type="dxa"/>
            <w:vMerge w:val="restart"/>
          </w:tcPr>
          <w:p w14:paraId="3D6FCFC3" w14:textId="3B756237" w:rsidR="00040050" w:rsidRPr="006A5930" w:rsidRDefault="00040050" w:rsidP="00040050">
            <w:pPr>
              <w:ind w:left="0" w:firstLine="0"/>
              <w:rPr>
                <w:sz w:val="20"/>
                <w:szCs w:val="20"/>
              </w:rPr>
            </w:pPr>
            <w:r w:rsidRPr="006A5930">
              <w:rPr>
                <w:sz w:val="20"/>
                <w:szCs w:val="20"/>
              </w:rPr>
              <w:t>Kontrolery LAN</w:t>
            </w:r>
          </w:p>
        </w:tc>
        <w:tc>
          <w:tcPr>
            <w:tcW w:w="6627" w:type="dxa"/>
          </w:tcPr>
          <w:p w14:paraId="05822FBB" w14:textId="57A8B4C4" w:rsidR="00040050" w:rsidRPr="006A5930" w:rsidRDefault="00040050" w:rsidP="00885A8F">
            <w:pPr>
              <w:tabs>
                <w:tab w:val="left" w:pos="2520"/>
              </w:tabs>
              <w:ind w:left="0" w:firstLine="0"/>
              <w:jc w:val="both"/>
              <w:rPr>
                <w:sz w:val="20"/>
                <w:szCs w:val="20"/>
              </w:rPr>
            </w:pPr>
            <w:r w:rsidRPr="006A5930">
              <w:rPr>
                <w:sz w:val="20"/>
                <w:szCs w:val="20"/>
              </w:rPr>
              <w:t>Minimum 2 porty 10GbE-T. Karta typu mezz. Zainstalowana bezpośrednio w płytę główną serwera. Musi wspierać funkcje wirtualizacji karty oraz SR-IOV. W pełni kompatybilna z systemem VMware vSphere 6.5 i nowsze.</w:t>
            </w:r>
          </w:p>
        </w:tc>
      </w:tr>
      <w:tr w:rsidR="00040050" w:rsidRPr="006A5930" w14:paraId="25CA2BDB" w14:textId="77777777" w:rsidTr="00040050">
        <w:trPr>
          <w:trHeight w:val="295"/>
          <w:jc w:val="center"/>
        </w:trPr>
        <w:tc>
          <w:tcPr>
            <w:tcW w:w="622" w:type="dxa"/>
            <w:vMerge/>
            <w:shd w:val="clear" w:color="auto" w:fill="auto"/>
          </w:tcPr>
          <w:p w14:paraId="7D079033" w14:textId="77777777" w:rsidR="00040050" w:rsidRPr="006A5930" w:rsidRDefault="00040050" w:rsidP="00885A8F">
            <w:pPr>
              <w:pStyle w:val="Akapitzlist"/>
              <w:numPr>
                <w:ilvl w:val="0"/>
                <w:numId w:val="3"/>
              </w:numPr>
              <w:spacing w:after="0" w:line="259" w:lineRule="auto"/>
              <w:ind w:left="357" w:hanging="357"/>
              <w:rPr>
                <w:color w:val="auto"/>
                <w:sz w:val="20"/>
                <w:szCs w:val="20"/>
              </w:rPr>
            </w:pPr>
          </w:p>
        </w:tc>
        <w:tc>
          <w:tcPr>
            <w:tcW w:w="1985" w:type="dxa"/>
            <w:vMerge/>
          </w:tcPr>
          <w:p w14:paraId="2633FC13" w14:textId="77777777" w:rsidR="00040050" w:rsidRPr="006A5930" w:rsidRDefault="00040050" w:rsidP="00040050">
            <w:pPr>
              <w:ind w:left="0" w:firstLine="0"/>
              <w:rPr>
                <w:sz w:val="20"/>
                <w:szCs w:val="20"/>
              </w:rPr>
            </w:pPr>
          </w:p>
        </w:tc>
        <w:tc>
          <w:tcPr>
            <w:tcW w:w="6627" w:type="dxa"/>
          </w:tcPr>
          <w:p w14:paraId="045D9FE6" w14:textId="77777777" w:rsidR="00040050" w:rsidRPr="009A026C" w:rsidRDefault="00040050" w:rsidP="00040050">
            <w:pPr>
              <w:spacing w:line="240" w:lineRule="auto"/>
              <w:ind w:left="0" w:firstLine="0"/>
              <w:rPr>
                <w:b/>
                <w:bCs/>
                <w:color w:val="auto"/>
                <w:sz w:val="20"/>
                <w:szCs w:val="20"/>
              </w:rPr>
            </w:pPr>
            <w:r w:rsidRPr="009A026C">
              <w:rPr>
                <w:b/>
                <w:bCs/>
                <w:color w:val="auto"/>
                <w:sz w:val="20"/>
                <w:szCs w:val="20"/>
              </w:rPr>
              <w:t>FUNKCJONALNOŚĆ PUNKTOWANA W RAMACH KRYTERIÓW OCENY OFERT:</w:t>
            </w:r>
          </w:p>
          <w:p w14:paraId="335A2F02" w14:textId="05B799B9" w:rsidR="00040050" w:rsidRPr="006A5930" w:rsidRDefault="00E634BF" w:rsidP="00E634BF">
            <w:pPr>
              <w:tabs>
                <w:tab w:val="left" w:pos="2520"/>
              </w:tabs>
              <w:ind w:left="0" w:firstLine="0"/>
              <w:jc w:val="both"/>
              <w:rPr>
                <w:sz w:val="20"/>
                <w:szCs w:val="20"/>
              </w:rPr>
            </w:pPr>
            <w:r w:rsidRPr="00E634BF">
              <w:rPr>
                <w:sz w:val="20"/>
                <w:szCs w:val="20"/>
              </w:rPr>
              <w:t>Serwer posiada minimum 2 porty 10G</w:t>
            </w:r>
            <w:r>
              <w:rPr>
                <w:sz w:val="20"/>
                <w:szCs w:val="20"/>
              </w:rPr>
              <w:t xml:space="preserve">b </w:t>
            </w:r>
            <w:r w:rsidRPr="00E634BF">
              <w:rPr>
                <w:sz w:val="20"/>
                <w:szCs w:val="20"/>
              </w:rPr>
              <w:t>Ethernet na wkładki SFP+ (z wkładkami typu SR)</w:t>
            </w:r>
            <w:r w:rsidR="006D3734">
              <w:rPr>
                <w:sz w:val="20"/>
                <w:szCs w:val="20"/>
              </w:rPr>
              <w:t>.</w:t>
            </w:r>
          </w:p>
        </w:tc>
      </w:tr>
      <w:tr w:rsidR="00885A8F" w:rsidRPr="006A5930" w14:paraId="4F5BC27F" w14:textId="77777777" w:rsidTr="00040050">
        <w:trPr>
          <w:trHeight w:val="120"/>
          <w:jc w:val="center"/>
        </w:trPr>
        <w:tc>
          <w:tcPr>
            <w:tcW w:w="622" w:type="dxa"/>
            <w:shd w:val="clear" w:color="auto" w:fill="auto"/>
          </w:tcPr>
          <w:p w14:paraId="02C98688" w14:textId="77777777" w:rsidR="00885A8F" w:rsidRPr="006A5930" w:rsidRDefault="00885A8F" w:rsidP="00885A8F">
            <w:pPr>
              <w:pStyle w:val="Akapitzlist"/>
              <w:numPr>
                <w:ilvl w:val="0"/>
                <w:numId w:val="3"/>
              </w:numPr>
              <w:spacing w:after="0" w:line="259" w:lineRule="auto"/>
              <w:ind w:left="357" w:hanging="357"/>
              <w:rPr>
                <w:color w:val="auto"/>
                <w:sz w:val="20"/>
                <w:szCs w:val="20"/>
              </w:rPr>
            </w:pPr>
          </w:p>
        </w:tc>
        <w:tc>
          <w:tcPr>
            <w:tcW w:w="1985" w:type="dxa"/>
          </w:tcPr>
          <w:p w14:paraId="083ABC97" w14:textId="7DEEE5EB" w:rsidR="00885A8F" w:rsidRPr="006A5930" w:rsidRDefault="00885A8F" w:rsidP="00040050">
            <w:pPr>
              <w:spacing w:line="240" w:lineRule="auto"/>
              <w:ind w:left="0" w:firstLine="0"/>
              <w:rPr>
                <w:color w:val="auto"/>
                <w:sz w:val="20"/>
                <w:szCs w:val="20"/>
              </w:rPr>
            </w:pPr>
            <w:r w:rsidRPr="006A5930">
              <w:rPr>
                <w:sz w:val="20"/>
                <w:szCs w:val="20"/>
              </w:rPr>
              <w:t>Kontrolery I/O</w:t>
            </w:r>
          </w:p>
        </w:tc>
        <w:tc>
          <w:tcPr>
            <w:tcW w:w="6627" w:type="dxa"/>
          </w:tcPr>
          <w:p w14:paraId="5061B4A3" w14:textId="16E4FC43" w:rsidR="00885A8F" w:rsidRPr="006A5930" w:rsidRDefault="00885A8F" w:rsidP="00885A8F">
            <w:pPr>
              <w:spacing w:line="240" w:lineRule="auto"/>
              <w:ind w:left="0" w:firstLine="0"/>
              <w:jc w:val="both"/>
              <w:rPr>
                <w:color w:val="auto"/>
                <w:sz w:val="20"/>
                <w:szCs w:val="20"/>
              </w:rPr>
            </w:pPr>
            <w:r w:rsidRPr="006A5930">
              <w:rPr>
                <w:sz w:val="20"/>
                <w:szCs w:val="20"/>
              </w:rPr>
              <w:t>Minimum 2 porty</w:t>
            </w:r>
            <w:r w:rsidR="00BF6FA8" w:rsidRPr="006A5930">
              <w:rPr>
                <w:sz w:val="20"/>
                <w:szCs w:val="20"/>
              </w:rPr>
              <w:t xml:space="preserve"> typu</w:t>
            </w:r>
            <w:r w:rsidRPr="006A5930">
              <w:rPr>
                <w:sz w:val="20"/>
                <w:szCs w:val="20"/>
              </w:rPr>
              <w:t xml:space="preserve"> F</w:t>
            </w:r>
            <w:r w:rsidR="00BF6FA8" w:rsidRPr="006A5930">
              <w:rPr>
                <w:sz w:val="20"/>
                <w:szCs w:val="20"/>
              </w:rPr>
              <w:t>C</w:t>
            </w:r>
            <w:r w:rsidRPr="006A5930">
              <w:rPr>
                <w:sz w:val="20"/>
                <w:szCs w:val="20"/>
              </w:rPr>
              <w:t xml:space="preserve"> </w:t>
            </w:r>
            <w:r w:rsidR="00221761">
              <w:rPr>
                <w:sz w:val="20"/>
                <w:szCs w:val="20"/>
              </w:rPr>
              <w:t>16</w:t>
            </w:r>
            <w:r w:rsidR="00DE3F72" w:rsidRPr="006A5930">
              <w:rPr>
                <w:sz w:val="20"/>
                <w:szCs w:val="20"/>
              </w:rPr>
              <w:t xml:space="preserve"> </w:t>
            </w:r>
            <w:r w:rsidRPr="006A5930">
              <w:rPr>
                <w:sz w:val="20"/>
                <w:szCs w:val="20"/>
              </w:rPr>
              <w:t>Gbps</w:t>
            </w:r>
            <w:r w:rsidR="00F06D12" w:rsidRPr="006A5930">
              <w:rPr>
                <w:sz w:val="20"/>
                <w:szCs w:val="20"/>
              </w:rPr>
              <w:t>,</w:t>
            </w:r>
            <w:r w:rsidRPr="006A5930">
              <w:rPr>
                <w:sz w:val="20"/>
                <w:szCs w:val="20"/>
              </w:rPr>
              <w:t xml:space="preserve"> z </w:t>
            </w:r>
            <w:r w:rsidR="00BF6FA8" w:rsidRPr="006A5930">
              <w:rPr>
                <w:sz w:val="20"/>
                <w:szCs w:val="20"/>
              </w:rPr>
              <w:t xml:space="preserve">zainstalowanymi </w:t>
            </w:r>
            <w:r w:rsidRPr="006A5930">
              <w:rPr>
                <w:sz w:val="20"/>
                <w:szCs w:val="20"/>
              </w:rPr>
              <w:t>wkładkami SWL (multimode)</w:t>
            </w:r>
            <w:r w:rsidR="00F06D12" w:rsidRPr="006A5930">
              <w:rPr>
                <w:sz w:val="20"/>
                <w:szCs w:val="20"/>
              </w:rPr>
              <w:t xml:space="preserve">, </w:t>
            </w:r>
            <w:r w:rsidR="00CA6D4E" w:rsidRPr="00CA6D4E">
              <w:rPr>
                <w:sz w:val="20"/>
                <w:szCs w:val="20"/>
              </w:rPr>
              <w:t>SFP+</w:t>
            </w:r>
            <w:r w:rsidR="00CA6D4E">
              <w:rPr>
                <w:sz w:val="20"/>
                <w:szCs w:val="20"/>
              </w:rPr>
              <w:t xml:space="preserve">, </w:t>
            </w:r>
            <w:r w:rsidR="00F06D12" w:rsidRPr="006A5930">
              <w:rPr>
                <w:sz w:val="20"/>
                <w:szCs w:val="20"/>
              </w:rPr>
              <w:t>klasa marvell.</w:t>
            </w:r>
          </w:p>
        </w:tc>
      </w:tr>
      <w:tr w:rsidR="00885A8F" w:rsidRPr="006A5930" w14:paraId="19E778C0" w14:textId="77777777" w:rsidTr="00040050">
        <w:trPr>
          <w:trHeight w:val="14"/>
          <w:jc w:val="center"/>
        </w:trPr>
        <w:tc>
          <w:tcPr>
            <w:tcW w:w="622" w:type="dxa"/>
            <w:shd w:val="clear" w:color="auto" w:fill="auto"/>
          </w:tcPr>
          <w:p w14:paraId="0E416545" w14:textId="77777777" w:rsidR="00885A8F" w:rsidRPr="006A5930" w:rsidRDefault="00885A8F" w:rsidP="00885A8F">
            <w:pPr>
              <w:pStyle w:val="Akapitzlist"/>
              <w:numPr>
                <w:ilvl w:val="0"/>
                <w:numId w:val="3"/>
              </w:numPr>
              <w:spacing w:after="0" w:line="259" w:lineRule="auto"/>
              <w:ind w:left="357" w:hanging="357"/>
              <w:rPr>
                <w:color w:val="auto"/>
                <w:sz w:val="20"/>
                <w:szCs w:val="20"/>
              </w:rPr>
            </w:pPr>
          </w:p>
        </w:tc>
        <w:tc>
          <w:tcPr>
            <w:tcW w:w="1985" w:type="dxa"/>
            <w:tcBorders>
              <w:top w:val="nil"/>
              <w:left w:val="nil"/>
              <w:bottom w:val="single" w:sz="4" w:space="0" w:color="auto"/>
              <w:right w:val="single" w:sz="8" w:space="0" w:color="auto"/>
            </w:tcBorders>
          </w:tcPr>
          <w:p w14:paraId="7DD6C774" w14:textId="1D8A8AED" w:rsidR="00885A8F" w:rsidRPr="006A5930" w:rsidRDefault="00885A8F" w:rsidP="00040050">
            <w:pPr>
              <w:spacing w:line="240" w:lineRule="auto"/>
              <w:ind w:left="0" w:firstLine="0"/>
              <w:rPr>
                <w:color w:val="auto"/>
                <w:sz w:val="20"/>
                <w:szCs w:val="20"/>
              </w:rPr>
            </w:pPr>
            <w:r w:rsidRPr="006A5930">
              <w:rPr>
                <w:bCs/>
                <w:sz w:val="20"/>
                <w:szCs w:val="20"/>
              </w:rPr>
              <w:t>Porty</w:t>
            </w:r>
          </w:p>
        </w:tc>
        <w:tc>
          <w:tcPr>
            <w:tcW w:w="6627" w:type="dxa"/>
            <w:tcBorders>
              <w:top w:val="nil"/>
              <w:left w:val="nil"/>
              <w:bottom w:val="single" w:sz="4" w:space="0" w:color="auto"/>
              <w:right w:val="single" w:sz="8" w:space="0" w:color="auto"/>
            </w:tcBorders>
            <w:vAlign w:val="center"/>
          </w:tcPr>
          <w:p w14:paraId="67006230" w14:textId="2D609F5D" w:rsidR="00885A8F" w:rsidRPr="006A5930" w:rsidRDefault="00CE0190" w:rsidP="00F06D12">
            <w:pPr>
              <w:pStyle w:val="Bezodstpw"/>
              <w:numPr>
                <w:ilvl w:val="0"/>
                <w:numId w:val="40"/>
              </w:numPr>
              <w:spacing w:line="256" w:lineRule="auto"/>
              <w:jc w:val="both"/>
              <w:rPr>
                <w:bCs/>
                <w:sz w:val="20"/>
                <w:szCs w:val="20"/>
              </w:rPr>
            </w:pPr>
            <w:r>
              <w:rPr>
                <w:bCs/>
                <w:sz w:val="20"/>
                <w:szCs w:val="20"/>
              </w:rPr>
              <w:t>Z</w:t>
            </w:r>
            <w:r w:rsidR="00885A8F" w:rsidRPr="006A5930">
              <w:rPr>
                <w:bCs/>
                <w:sz w:val="20"/>
                <w:szCs w:val="20"/>
              </w:rPr>
              <w:t>integrowana karta graficzna</w:t>
            </w:r>
            <w:r>
              <w:rPr>
                <w:bCs/>
                <w:sz w:val="20"/>
                <w:szCs w:val="20"/>
              </w:rPr>
              <w:t>,</w:t>
            </w:r>
          </w:p>
          <w:p w14:paraId="348AF9B8" w14:textId="02DDADBD" w:rsidR="00885A8F" w:rsidRPr="006A5930" w:rsidRDefault="00924076" w:rsidP="00F06D12">
            <w:pPr>
              <w:pStyle w:val="Bezodstpw"/>
              <w:numPr>
                <w:ilvl w:val="0"/>
                <w:numId w:val="40"/>
              </w:numPr>
              <w:spacing w:line="256" w:lineRule="auto"/>
              <w:jc w:val="both"/>
              <w:rPr>
                <w:bCs/>
                <w:sz w:val="20"/>
                <w:szCs w:val="20"/>
              </w:rPr>
            </w:pPr>
            <w:r>
              <w:rPr>
                <w:bCs/>
                <w:sz w:val="20"/>
                <w:szCs w:val="20"/>
              </w:rPr>
              <w:t>1</w:t>
            </w:r>
            <w:r w:rsidR="00885A8F" w:rsidRPr="006A5930">
              <w:rPr>
                <w:bCs/>
                <w:sz w:val="20"/>
                <w:szCs w:val="20"/>
              </w:rPr>
              <w:t xml:space="preserve"> x min. USB 3.0 zewnętrzne z tyłu obudowy</w:t>
            </w:r>
            <w:r w:rsidR="00CE0190">
              <w:rPr>
                <w:bCs/>
                <w:sz w:val="20"/>
                <w:szCs w:val="20"/>
              </w:rPr>
              <w:t>,</w:t>
            </w:r>
          </w:p>
          <w:p w14:paraId="529ADACA" w14:textId="0D5EE8BB" w:rsidR="00885A8F" w:rsidRPr="006A5930" w:rsidRDefault="00885A8F" w:rsidP="00F06D12">
            <w:pPr>
              <w:pStyle w:val="Bezodstpw"/>
              <w:numPr>
                <w:ilvl w:val="0"/>
                <w:numId w:val="40"/>
              </w:numPr>
              <w:spacing w:line="256" w:lineRule="auto"/>
              <w:jc w:val="both"/>
              <w:rPr>
                <w:bCs/>
                <w:sz w:val="20"/>
                <w:szCs w:val="20"/>
              </w:rPr>
            </w:pPr>
            <w:r w:rsidRPr="006A5930">
              <w:rPr>
                <w:bCs/>
                <w:sz w:val="20"/>
                <w:szCs w:val="20"/>
              </w:rPr>
              <w:t xml:space="preserve">1 x min. USB </w:t>
            </w:r>
            <w:r w:rsidR="00924076">
              <w:rPr>
                <w:bCs/>
                <w:sz w:val="20"/>
                <w:szCs w:val="20"/>
              </w:rPr>
              <w:t>2</w:t>
            </w:r>
            <w:r w:rsidRPr="006A5930">
              <w:rPr>
                <w:bCs/>
                <w:sz w:val="20"/>
                <w:szCs w:val="20"/>
              </w:rPr>
              <w:t>.0 zewnętrzne z przodu obudowy</w:t>
            </w:r>
            <w:r w:rsidR="00CE0190">
              <w:rPr>
                <w:bCs/>
                <w:sz w:val="20"/>
                <w:szCs w:val="20"/>
              </w:rPr>
              <w:t>,</w:t>
            </w:r>
          </w:p>
          <w:p w14:paraId="421A6033" w14:textId="0400B9B2" w:rsidR="00885A8F" w:rsidRDefault="00885A8F" w:rsidP="007765C3">
            <w:pPr>
              <w:pStyle w:val="Bezodstpw"/>
              <w:numPr>
                <w:ilvl w:val="0"/>
                <w:numId w:val="40"/>
              </w:numPr>
              <w:spacing w:line="256" w:lineRule="auto"/>
              <w:jc w:val="both"/>
              <w:rPr>
                <w:bCs/>
                <w:sz w:val="20"/>
                <w:szCs w:val="20"/>
              </w:rPr>
            </w:pPr>
            <w:r w:rsidRPr="006A5930">
              <w:rPr>
                <w:bCs/>
                <w:sz w:val="20"/>
                <w:szCs w:val="20"/>
              </w:rPr>
              <w:t>1 x VGA (DB15) zewnętrzne z tyłu</w:t>
            </w:r>
            <w:r w:rsidR="00CE0190">
              <w:rPr>
                <w:bCs/>
                <w:sz w:val="20"/>
                <w:szCs w:val="20"/>
              </w:rPr>
              <w:t>.</w:t>
            </w:r>
          </w:p>
          <w:p w14:paraId="4D2B8704" w14:textId="4EA94376" w:rsidR="007765C3" w:rsidRPr="007765C3" w:rsidRDefault="007765C3" w:rsidP="007765C3">
            <w:pPr>
              <w:pStyle w:val="Bezodstpw"/>
              <w:spacing w:line="256" w:lineRule="auto"/>
              <w:ind w:left="19" w:hanging="80"/>
              <w:jc w:val="both"/>
              <w:rPr>
                <w:bCs/>
                <w:sz w:val="20"/>
                <w:szCs w:val="20"/>
              </w:rPr>
            </w:pPr>
            <w:r w:rsidRPr="007765C3">
              <w:rPr>
                <w:bCs/>
                <w:sz w:val="20"/>
                <w:szCs w:val="20"/>
              </w:rPr>
              <w:t>Zamawiający nie dopuszcza aby zewnętrzne porty były rozszywane za pomocą specjalistycznych, niestandardowych kabli.</w:t>
            </w:r>
          </w:p>
        </w:tc>
      </w:tr>
      <w:tr w:rsidR="00885A8F" w:rsidRPr="006A5930" w14:paraId="7684559F" w14:textId="77777777" w:rsidTr="00040050">
        <w:trPr>
          <w:trHeight w:val="14"/>
          <w:jc w:val="center"/>
        </w:trPr>
        <w:tc>
          <w:tcPr>
            <w:tcW w:w="622" w:type="dxa"/>
            <w:shd w:val="clear" w:color="auto" w:fill="auto"/>
          </w:tcPr>
          <w:p w14:paraId="60101E7D" w14:textId="77777777" w:rsidR="00885A8F" w:rsidRPr="006A5930" w:rsidRDefault="00885A8F" w:rsidP="00885A8F">
            <w:pPr>
              <w:pStyle w:val="Akapitzlist"/>
              <w:numPr>
                <w:ilvl w:val="0"/>
                <w:numId w:val="3"/>
              </w:numPr>
              <w:spacing w:after="0" w:line="259" w:lineRule="auto"/>
              <w:ind w:left="357" w:hanging="357"/>
              <w:rPr>
                <w:color w:val="auto"/>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56E78D9" w14:textId="31604EE2" w:rsidR="00885A8F" w:rsidRPr="006A5930" w:rsidRDefault="00885A8F" w:rsidP="00040050">
            <w:pPr>
              <w:spacing w:line="240" w:lineRule="auto"/>
              <w:ind w:left="0" w:firstLine="0"/>
              <w:rPr>
                <w:color w:val="auto"/>
                <w:sz w:val="20"/>
                <w:szCs w:val="20"/>
              </w:rPr>
            </w:pPr>
            <w:r w:rsidRPr="006A5930">
              <w:rPr>
                <w:bCs/>
                <w:sz w:val="20"/>
                <w:szCs w:val="20"/>
              </w:rPr>
              <w:t>Zasilanie</w:t>
            </w:r>
          </w:p>
        </w:tc>
        <w:tc>
          <w:tcPr>
            <w:tcW w:w="6627" w:type="dxa"/>
            <w:tcBorders>
              <w:top w:val="single" w:sz="4" w:space="0" w:color="auto"/>
              <w:left w:val="single" w:sz="4" w:space="0" w:color="auto"/>
              <w:bottom w:val="single" w:sz="4" w:space="0" w:color="auto"/>
              <w:right w:val="single" w:sz="4" w:space="0" w:color="auto"/>
            </w:tcBorders>
            <w:vAlign w:val="center"/>
          </w:tcPr>
          <w:p w14:paraId="5A1F1C0F" w14:textId="4386C728" w:rsidR="00885A8F" w:rsidRPr="006A5930" w:rsidRDefault="00885A8F" w:rsidP="00885A8F">
            <w:pPr>
              <w:spacing w:line="240" w:lineRule="auto"/>
              <w:ind w:left="0" w:firstLine="0"/>
              <w:jc w:val="both"/>
              <w:rPr>
                <w:color w:val="auto"/>
                <w:sz w:val="20"/>
                <w:szCs w:val="20"/>
              </w:rPr>
            </w:pPr>
            <w:r w:rsidRPr="006A5930">
              <w:rPr>
                <w:bCs/>
                <w:sz w:val="20"/>
                <w:szCs w:val="20"/>
              </w:rPr>
              <w:t xml:space="preserve">Zainstalowane dwa redundantne zasilacze hot-plug o mocy minimalnej </w:t>
            </w:r>
            <w:r w:rsidR="00A24FCA">
              <w:rPr>
                <w:bCs/>
                <w:sz w:val="20"/>
                <w:szCs w:val="20"/>
              </w:rPr>
              <w:t>14</w:t>
            </w:r>
            <w:r w:rsidRPr="006A5930">
              <w:rPr>
                <w:bCs/>
                <w:sz w:val="20"/>
                <w:szCs w:val="20"/>
              </w:rPr>
              <w:t xml:space="preserve">00W każdy (jednak nie większej niż </w:t>
            </w:r>
            <w:r w:rsidR="00A24FCA">
              <w:rPr>
                <w:bCs/>
                <w:sz w:val="20"/>
                <w:szCs w:val="20"/>
              </w:rPr>
              <w:t>2</w:t>
            </w:r>
            <w:r w:rsidRPr="006A5930">
              <w:rPr>
                <w:bCs/>
                <w:sz w:val="20"/>
                <w:szCs w:val="20"/>
              </w:rPr>
              <w:t>400W).</w:t>
            </w:r>
          </w:p>
        </w:tc>
      </w:tr>
      <w:tr w:rsidR="00105DD5" w:rsidRPr="006A5930" w14:paraId="0FEA48D0" w14:textId="77777777" w:rsidTr="00040050">
        <w:trPr>
          <w:trHeight w:val="940"/>
          <w:jc w:val="center"/>
        </w:trPr>
        <w:tc>
          <w:tcPr>
            <w:tcW w:w="622" w:type="dxa"/>
            <w:vMerge w:val="restart"/>
            <w:shd w:val="clear" w:color="auto" w:fill="auto"/>
          </w:tcPr>
          <w:p w14:paraId="342DB557" w14:textId="77777777" w:rsidR="00105DD5" w:rsidRPr="006A5930" w:rsidRDefault="00105DD5" w:rsidP="00885A8F">
            <w:pPr>
              <w:pStyle w:val="Akapitzlist"/>
              <w:numPr>
                <w:ilvl w:val="0"/>
                <w:numId w:val="3"/>
              </w:numPr>
              <w:spacing w:after="0" w:line="259" w:lineRule="auto"/>
              <w:ind w:left="357" w:hanging="357"/>
              <w:rPr>
                <w:color w:val="auto"/>
                <w:sz w:val="20"/>
                <w:szCs w:val="20"/>
              </w:rPr>
            </w:pPr>
          </w:p>
        </w:tc>
        <w:tc>
          <w:tcPr>
            <w:tcW w:w="1985" w:type="dxa"/>
            <w:vMerge w:val="restart"/>
            <w:tcBorders>
              <w:top w:val="single" w:sz="4" w:space="0" w:color="auto"/>
              <w:left w:val="single" w:sz="4" w:space="0" w:color="auto"/>
              <w:right w:val="single" w:sz="4" w:space="0" w:color="auto"/>
            </w:tcBorders>
          </w:tcPr>
          <w:p w14:paraId="589290F6" w14:textId="7AA646CC" w:rsidR="00105DD5" w:rsidRPr="006A5930" w:rsidRDefault="00105DD5" w:rsidP="00040050">
            <w:pPr>
              <w:spacing w:line="240" w:lineRule="auto"/>
              <w:ind w:left="0" w:firstLine="0"/>
              <w:rPr>
                <w:color w:val="auto"/>
                <w:sz w:val="20"/>
                <w:szCs w:val="20"/>
              </w:rPr>
            </w:pPr>
            <w:r w:rsidRPr="006A5930">
              <w:rPr>
                <w:bCs/>
                <w:sz w:val="20"/>
                <w:szCs w:val="20"/>
              </w:rPr>
              <w:t>Zarządzanie</w:t>
            </w:r>
          </w:p>
        </w:tc>
        <w:tc>
          <w:tcPr>
            <w:tcW w:w="6627" w:type="dxa"/>
            <w:tcBorders>
              <w:top w:val="single" w:sz="4" w:space="0" w:color="auto"/>
              <w:left w:val="single" w:sz="4" w:space="0" w:color="auto"/>
              <w:bottom w:val="single" w:sz="4" w:space="0" w:color="auto"/>
              <w:right w:val="single" w:sz="4" w:space="0" w:color="auto"/>
            </w:tcBorders>
            <w:vAlign w:val="center"/>
          </w:tcPr>
          <w:p w14:paraId="0D828A9D" w14:textId="22D40FE8" w:rsidR="00105DD5" w:rsidRPr="006A5930" w:rsidRDefault="00105DD5" w:rsidP="00F06D12">
            <w:pPr>
              <w:spacing w:line="240" w:lineRule="auto"/>
              <w:ind w:left="0" w:firstLine="0"/>
              <w:jc w:val="both"/>
              <w:rPr>
                <w:color w:val="auto"/>
                <w:sz w:val="20"/>
                <w:szCs w:val="20"/>
              </w:rPr>
            </w:pPr>
            <w:r w:rsidRPr="006A5930">
              <w:rPr>
                <w:color w:val="auto"/>
                <w:sz w:val="20"/>
                <w:szCs w:val="20"/>
              </w:rPr>
              <w:t>Zintegrowany z płytą główną serwera kontroler sprzętowy zdalnego zarządzania zgodny z IPMI 2.0 (klasa enterprise), o następujących funkcjonalnościach:</w:t>
            </w:r>
          </w:p>
          <w:p w14:paraId="640C5DA2" w14:textId="07ABF2F2" w:rsidR="00105DD5" w:rsidRPr="006A5930" w:rsidRDefault="00105DD5" w:rsidP="00F06D12">
            <w:pPr>
              <w:pStyle w:val="Akapitzlist"/>
              <w:numPr>
                <w:ilvl w:val="0"/>
                <w:numId w:val="42"/>
              </w:numPr>
              <w:spacing w:line="240" w:lineRule="auto"/>
              <w:jc w:val="both"/>
              <w:rPr>
                <w:color w:val="auto"/>
                <w:sz w:val="20"/>
                <w:szCs w:val="20"/>
              </w:rPr>
            </w:pPr>
            <w:r w:rsidRPr="006A5930">
              <w:rPr>
                <w:color w:val="auto"/>
                <w:sz w:val="20"/>
                <w:szCs w:val="20"/>
              </w:rPr>
              <w:t>Niezależny od systemu operacyjnego, sprzętowy kontroler umożliwiający pełne zarządzanie, zdalny restart serwera.</w:t>
            </w:r>
          </w:p>
          <w:p w14:paraId="4970FD52" w14:textId="6A93EB21" w:rsidR="00105DD5" w:rsidRPr="006A5930" w:rsidRDefault="00105DD5" w:rsidP="00F06D12">
            <w:pPr>
              <w:pStyle w:val="Akapitzlist"/>
              <w:numPr>
                <w:ilvl w:val="0"/>
                <w:numId w:val="42"/>
              </w:numPr>
              <w:spacing w:line="240" w:lineRule="auto"/>
              <w:jc w:val="both"/>
              <w:rPr>
                <w:color w:val="auto"/>
                <w:sz w:val="20"/>
                <w:szCs w:val="20"/>
              </w:rPr>
            </w:pPr>
            <w:r w:rsidRPr="006A5930">
              <w:rPr>
                <w:color w:val="auto"/>
                <w:sz w:val="20"/>
                <w:szCs w:val="20"/>
              </w:rPr>
              <w:t>Dedykowana karta LAN 1 Gb/s  (dedykowane złącze RJ-45 z tyłu obudowy) do komunikacji wyłącznie z kontrolerem zdalnego zarządzania z możliwością przeniesienia tej komunikacji na inną kartę sieciową współdzieloną z systemem operacyjnym.</w:t>
            </w:r>
          </w:p>
          <w:p w14:paraId="0EB31B18" w14:textId="15537CEA" w:rsidR="00105DD5" w:rsidRPr="006A5930" w:rsidRDefault="00105DD5" w:rsidP="00F06D12">
            <w:pPr>
              <w:pStyle w:val="Akapitzlist"/>
              <w:numPr>
                <w:ilvl w:val="0"/>
                <w:numId w:val="42"/>
              </w:numPr>
              <w:spacing w:line="240" w:lineRule="auto"/>
              <w:jc w:val="both"/>
              <w:rPr>
                <w:color w:val="auto"/>
                <w:sz w:val="20"/>
                <w:szCs w:val="20"/>
              </w:rPr>
            </w:pPr>
            <w:r w:rsidRPr="006A5930">
              <w:rPr>
                <w:color w:val="auto"/>
                <w:sz w:val="20"/>
                <w:szCs w:val="20"/>
              </w:rPr>
              <w:lastRenderedPageBreak/>
              <w:t>Dostęp poprzez przeglądarkę Web (także SSL, SSH).</w:t>
            </w:r>
          </w:p>
          <w:p w14:paraId="08231534" w14:textId="3EEBEB4F" w:rsidR="00105DD5" w:rsidRPr="006A5930" w:rsidRDefault="00105DD5" w:rsidP="00F06D12">
            <w:pPr>
              <w:pStyle w:val="Akapitzlist"/>
              <w:numPr>
                <w:ilvl w:val="0"/>
                <w:numId w:val="42"/>
              </w:numPr>
              <w:spacing w:line="240" w:lineRule="auto"/>
              <w:jc w:val="both"/>
              <w:rPr>
                <w:color w:val="auto"/>
                <w:sz w:val="20"/>
                <w:szCs w:val="20"/>
              </w:rPr>
            </w:pPr>
            <w:r w:rsidRPr="006A5930">
              <w:rPr>
                <w:color w:val="auto"/>
                <w:sz w:val="20"/>
                <w:szCs w:val="20"/>
              </w:rPr>
              <w:t>Zarządzanie mocą i jej zużyciem oraz monitoring zużycia energii.</w:t>
            </w:r>
          </w:p>
          <w:p w14:paraId="44F1292F" w14:textId="7BAF086B" w:rsidR="00105DD5" w:rsidRPr="006A5930" w:rsidRDefault="00105DD5" w:rsidP="00F06D12">
            <w:pPr>
              <w:pStyle w:val="Akapitzlist"/>
              <w:numPr>
                <w:ilvl w:val="0"/>
                <w:numId w:val="42"/>
              </w:numPr>
              <w:spacing w:line="240" w:lineRule="auto"/>
              <w:jc w:val="both"/>
              <w:rPr>
                <w:color w:val="auto"/>
                <w:sz w:val="20"/>
                <w:szCs w:val="20"/>
              </w:rPr>
            </w:pPr>
            <w:r w:rsidRPr="006A5930">
              <w:rPr>
                <w:color w:val="auto"/>
                <w:sz w:val="20"/>
                <w:szCs w:val="20"/>
              </w:rPr>
              <w:t>Zarządzanie alarmami (zdarzenia poprzez SNMP).</w:t>
            </w:r>
          </w:p>
          <w:p w14:paraId="72C5B9E0" w14:textId="04E2DF18" w:rsidR="00105DD5" w:rsidRPr="006A5930" w:rsidRDefault="00105DD5" w:rsidP="00F06D12">
            <w:pPr>
              <w:pStyle w:val="Akapitzlist"/>
              <w:numPr>
                <w:ilvl w:val="0"/>
                <w:numId w:val="42"/>
              </w:numPr>
              <w:spacing w:line="240" w:lineRule="auto"/>
              <w:jc w:val="both"/>
              <w:rPr>
                <w:color w:val="auto"/>
                <w:sz w:val="20"/>
                <w:szCs w:val="20"/>
              </w:rPr>
            </w:pPr>
            <w:r w:rsidRPr="006A5930">
              <w:rPr>
                <w:color w:val="auto"/>
                <w:sz w:val="20"/>
                <w:szCs w:val="20"/>
              </w:rPr>
              <w:t>Możliwość przejęcia konsoli tekstowej.</w:t>
            </w:r>
          </w:p>
          <w:p w14:paraId="2678C35B" w14:textId="0E9556B1" w:rsidR="00105DD5" w:rsidRPr="006A5930" w:rsidRDefault="00105DD5" w:rsidP="00F06D12">
            <w:pPr>
              <w:pStyle w:val="Akapitzlist"/>
              <w:numPr>
                <w:ilvl w:val="0"/>
                <w:numId w:val="42"/>
              </w:numPr>
              <w:spacing w:line="240" w:lineRule="auto"/>
              <w:jc w:val="both"/>
              <w:rPr>
                <w:color w:val="auto"/>
                <w:sz w:val="20"/>
                <w:szCs w:val="20"/>
              </w:rPr>
            </w:pPr>
            <w:r w:rsidRPr="006A5930">
              <w:rPr>
                <w:color w:val="auto"/>
                <w:sz w:val="20"/>
                <w:szCs w:val="20"/>
              </w:rPr>
              <w:t>Przekierowanie konsoli graficznej na poziomie sprzętowym oraz możliwość montowania zdalnych napędów i ich obrazów na poziomie sprzętowym (cyfrowy KVM).</w:t>
            </w:r>
          </w:p>
          <w:p w14:paraId="01EB5301" w14:textId="00086B20" w:rsidR="00105DD5" w:rsidRPr="006A5930" w:rsidRDefault="00105DD5" w:rsidP="00F06D12">
            <w:pPr>
              <w:pStyle w:val="Akapitzlist"/>
              <w:numPr>
                <w:ilvl w:val="0"/>
                <w:numId w:val="42"/>
              </w:numPr>
              <w:spacing w:line="240" w:lineRule="auto"/>
              <w:jc w:val="both"/>
              <w:rPr>
                <w:color w:val="auto"/>
                <w:sz w:val="20"/>
                <w:szCs w:val="20"/>
              </w:rPr>
            </w:pPr>
            <w:r w:rsidRPr="006A5930">
              <w:rPr>
                <w:color w:val="auto"/>
                <w:sz w:val="20"/>
                <w:szCs w:val="20"/>
              </w:rPr>
              <w:t>Karta zarządzająca musi wspierać monitoring karty RAID (logiczne wolumeny, fizyczne dyski, grupy RAID) jeśli takowa jest zainstalowana w serwerze.</w:t>
            </w:r>
          </w:p>
          <w:p w14:paraId="09D01CB7" w14:textId="3BDBF1C7" w:rsidR="00105DD5" w:rsidRPr="006A5930" w:rsidRDefault="00105DD5" w:rsidP="00F06D12">
            <w:pPr>
              <w:spacing w:line="240" w:lineRule="auto"/>
              <w:ind w:left="0" w:firstLine="0"/>
              <w:jc w:val="both"/>
              <w:rPr>
                <w:color w:val="auto"/>
                <w:sz w:val="20"/>
                <w:szCs w:val="20"/>
              </w:rPr>
            </w:pPr>
            <w:r w:rsidRPr="006A5930">
              <w:rPr>
                <w:color w:val="auto"/>
                <w:sz w:val="20"/>
                <w:szCs w:val="20"/>
              </w:rPr>
              <w:t>Jeśli wymagane są licencje dla wyżej opisanych funkcjonalności – należy je dostarczyć wraz z serwerem.</w:t>
            </w:r>
          </w:p>
        </w:tc>
      </w:tr>
      <w:tr w:rsidR="00105DD5" w:rsidRPr="006A5930" w14:paraId="2D74366C" w14:textId="77777777" w:rsidTr="00040050">
        <w:trPr>
          <w:trHeight w:val="1050"/>
          <w:jc w:val="center"/>
        </w:trPr>
        <w:tc>
          <w:tcPr>
            <w:tcW w:w="622" w:type="dxa"/>
            <w:vMerge/>
            <w:shd w:val="clear" w:color="auto" w:fill="auto"/>
          </w:tcPr>
          <w:p w14:paraId="71B49C01" w14:textId="77777777" w:rsidR="00105DD5" w:rsidRPr="006A5930" w:rsidRDefault="00105DD5" w:rsidP="00885A8F">
            <w:pPr>
              <w:pStyle w:val="Akapitzlist"/>
              <w:numPr>
                <w:ilvl w:val="0"/>
                <w:numId w:val="3"/>
              </w:numPr>
              <w:spacing w:after="0" w:line="259" w:lineRule="auto"/>
              <w:ind w:left="357" w:hanging="357"/>
              <w:rPr>
                <w:color w:val="auto"/>
                <w:sz w:val="20"/>
                <w:szCs w:val="20"/>
              </w:rPr>
            </w:pPr>
          </w:p>
        </w:tc>
        <w:tc>
          <w:tcPr>
            <w:tcW w:w="1985" w:type="dxa"/>
            <w:vMerge/>
            <w:tcBorders>
              <w:left w:val="single" w:sz="4" w:space="0" w:color="auto"/>
              <w:bottom w:val="nil"/>
              <w:right w:val="single" w:sz="4" w:space="0" w:color="auto"/>
            </w:tcBorders>
          </w:tcPr>
          <w:p w14:paraId="38D1B3D9" w14:textId="77777777" w:rsidR="00105DD5" w:rsidRPr="006A5930" w:rsidRDefault="00105DD5" w:rsidP="00040050">
            <w:pPr>
              <w:spacing w:line="240" w:lineRule="auto"/>
              <w:ind w:left="0" w:firstLine="0"/>
              <w:rPr>
                <w:bCs/>
                <w:sz w:val="20"/>
                <w:szCs w:val="20"/>
              </w:rPr>
            </w:pPr>
          </w:p>
        </w:tc>
        <w:tc>
          <w:tcPr>
            <w:tcW w:w="6627" w:type="dxa"/>
            <w:tcBorders>
              <w:top w:val="single" w:sz="4" w:space="0" w:color="auto"/>
              <w:left w:val="single" w:sz="4" w:space="0" w:color="auto"/>
              <w:bottom w:val="single" w:sz="4" w:space="0" w:color="auto"/>
              <w:right w:val="single" w:sz="4" w:space="0" w:color="auto"/>
            </w:tcBorders>
          </w:tcPr>
          <w:p w14:paraId="3597875C" w14:textId="77777777" w:rsidR="00105DD5" w:rsidRPr="009A026C" w:rsidRDefault="00105DD5" w:rsidP="00FB0D8E">
            <w:pPr>
              <w:spacing w:line="240" w:lineRule="auto"/>
              <w:ind w:left="0" w:firstLine="0"/>
              <w:rPr>
                <w:b/>
                <w:bCs/>
                <w:color w:val="auto"/>
                <w:sz w:val="20"/>
                <w:szCs w:val="20"/>
              </w:rPr>
            </w:pPr>
            <w:r w:rsidRPr="009A026C">
              <w:rPr>
                <w:b/>
                <w:bCs/>
                <w:color w:val="auto"/>
                <w:sz w:val="20"/>
                <w:szCs w:val="20"/>
              </w:rPr>
              <w:t>FUNKCJONALNOŚĆ PUNKTOWANA W RAMACH KRYTERIÓW OCENY OFERT:</w:t>
            </w:r>
          </w:p>
          <w:p w14:paraId="5FED4B72" w14:textId="4DC11D69" w:rsidR="00105DD5" w:rsidRPr="006A5930" w:rsidRDefault="00105DD5" w:rsidP="00FB0D8E">
            <w:pPr>
              <w:spacing w:line="240" w:lineRule="auto"/>
              <w:ind w:left="0" w:firstLine="0"/>
              <w:rPr>
                <w:color w:val="auto"/>
                <w:sz w:val="20"/>
                <w:szCs w:val="20"/>
              </w:rPr>
            </w:pPr>
            <w:r w:rsidRPr="00105DD5">
              <w:rPr>
                <w:color w:val="auto"/>
                <w:sz w:val="20"/>
                <w:szCs w:val="20"/>
              </w:rPr>
              <w:t xml:space="preserve">Przekierowanie konsoli graficznej oraz możliwość montowania zdalnych napędów i ich obrazów bez konieczności wykorzystania technologii Java (wtyczki) po stronie przeglądarki </w:t>
            </w:r>
            <w:r>
              <w:rPr>
                <w:color w:val="auto"/>
                <w:sz w:val="20"/>
                <w:szCs w:val="20"/>
              </w:rPr>
              <w:t>internetowej</w:t>
            </w:r>
            <w:r w:rsidRPr="00105DD5">
              <w:rPr>
                <w:color w:val="auto"/>
                <w:sz w:val="20"/>
                <w:szCs w:val="20"/>
              </w:rPr>
              <w:t xml:space="preserve"> Zamawiającego</w:t>
            </w:r>
            <w:r>
              <w:rPr>
                <w:color w:val="auto"/>
                <w:sz w:val="20"/>
                <w:szCs w:val="20"/>
              </w:rPr>
              <w:t>.</w:t>
            </w:r>
          </w:p>
        </w:tc>
      </w:tr>
      <w:tr w:rsidR="00885A8F" w:rsidRPr="006A5930" w14:paraId="5C86A4BB" w14:textId="77777777" w:rsidTr="00040050">
        <w:trPr>
          <w:trHeight w:val="14"/>
          <w:jc w:val="center"/>
        </w:trPr>
        <w:tc>
          <w:tcPr>
            <w:tcW w:w="622" w:type="dxa"/>
            <w:shd w:val="clear" w:color="auto" w:fill="auto"/>
          </w:tcPr>
          <w:p w14:paraId="3DE88F38" w14:textId="77777777" w:rsidR="00885A8F" w:rsidRPr="006A5930" w:rsidRDefault="00885A8F" w:rsidP="00885A8F">
            <w:pPr>
              <w:pStyle w:val="Akapitzlist"/>
              <w:numPr>
                <w:ilvl w:val="0"/>
                <w:numId w:val="3"/>
              </w:numPr>
              <w:spacing w:after="0" w:line="259" w:lineRule="auto"/>
              <w:ind w:left="357" w:hanging="357"/>
              <w:rPr>
                <w:color w:val="auto"/>
                <w:sz w:val="20"/>
                <w:szCs w:val="20"/>
              </w:rPr>
            </w:pPr>
          </w:p>
        </w:tc>
        <w:tc>
          <w:tcPr>
            <w:tcW w:w="1985" w:type="dxa"/>
            <w:tcBorders>
              <w:top w:val="single" w:sz="4" w:space="0" w:color="auto"/>
              <w:left w:val="nil"/>
              <w:bottom w:val="single" w:sz="4" w:space="0" w:color="auto"/>
              <w:right w:val="single" w:sz="8" w:space="0" w:color="auto"/>
            </w:tcBorders>
          </w:tcPr>
          <w:p w14:paraId="1DCB38C1" w14:textId="38DB642F" w:rsidR="00885A8F" w:rsidRPr="006A5930" w:rsidRDefault="00885A8F" w:rsidP="00040050">
            <w:pPr>
              <w:spacing w:line="240" w:lineRule="auto"/>
              <w:ind w:left="0" w:firstLine="0"/>
              <w:rPr>
                <w:color w:val="auto"/>
                <w:sz w:val="20"/>
                <w:szCs w:val="20"/>
              </w:rPr>
            </w:pPr>
            <w:r w:rsidRPr="006A5930">
              <w:rPr>
                <w:bCs/>
                <w:sz w:val="20"/>
                <w:szCs w:val="20"/>
              </w:rPr>
              <w:t xml:space="preserve">Wspierane </w:t>
            </w:r>
            <w:r w:rsidR="000F429C">
              <w:rPr>
                <w:bCs/>
                <w:sz w:val="20"/>
                <w:szCs w:val="20"/>
              </w:rPr>
              <w:t>systemy operacyjne</w:t>
            </w:r>
          </w:p>
        </w:tc>
        <w:tc>
          <w:tcPr>
            <w:tcW w:w="6627" w:type="dxa"/>
            <w:tcBorders>
              <w:top w:val="single" w:sz="4" w:space="0" w:color="auto"/>
              <w:left w:val="nil"/>
              <w:bottom w:val="single" w:sz="4" w:space="0" w:color="auto"/>
              <w:right w:val="single" w:sz="8" w:space="0" w:color="auto"/>
            </w:tcBorders>
            <w:vAlign w:val="center"/>
          </w:tcPr>
          <w:p w14:paraId="184CFCB0" w14:textId="5010874E" w:rsidR="00885A8F" w:rsidRPr="006A5930" w:rsidRDefault="006A5930" w:rsidP="00885A8F">
            <w:pPr>
              <w:spacing w:line="240" w:lineRule="auto"/>
              <w:ind w:left="0" w:firstLine="0"/>
              <w:jc w:val="both"/>
              <w:rPr>
                <w:color w:val="auto"/>
                <w:sz w:val="20"/>
                <w:szCs w:val="20"/>
              </w:rPr>
            </w:pPr>
            <w:r>
              <w:rPr>
                <w:bCs/>
                <w:sz w:val="20"/>
                <w:szCs w:val="20"/>
              </w:rPr>
              <w:t xml:space="preserve">Minimum </w:t>
            </w:r>
            <w:r w:rsidR="00885A8F" w:rsidRPr="006A5930">
              <w:rPr>
                <w:bCs/>
                <w:sz w:val="20"/>
                <w:szCs w:val="20"/>
              </w:rPr>
              <w:t>VMWare ESXi 6.</w:t>
            </w:r>
            <w:r>
              <w:rPr>
                <w:bCs/>
                <w:sz w:val="20"/>
                <w:szCs w:val="20"/>
              </w:rPr>
              <w:t>7</w:t>
            </w:r>
            <w:r w:rsidR="00885A8F" w:rsidRPr="006A5930">
              <w:rPr>
                <w:bCs/>
                <w:sz w:val="20"/>
                <w:szCs w:val="20"/>
              </w:rPr>
              <w:t xml:space="preserve"> – wymagana certyfikacja VMware. Zamawiający posiada odpowiednie licencje VMware – takowe nie muszą być dostarczane razem z serwerem</w:t>
            </w:r>
            <w:r>
              <w:rPr>
                <w:bCs/>
                <w:sz w:val="20"/>
                <w:szCs w:val="20"/>
              </w:rPr>
              <w:t>.</w:t>
            </w:r>
          </w:p>
        </w:tc>
      </w:tr>
      <w:tr w:rsidR="00885A8F" w:rsidRPr="006A5930" w14:paraId="3061FC38" w14:textId="77777777" w:rsidTr="00040050">
        <w:trPr>
          <w:trHeight w:val="14"/>
          <w:jc w:val="center"/>
        </w:trPr>
        <w:tc>
          <w:tcPr>
            <w:tcW w:w="622" w:type="dxa"/>
            <w:shd w:val="clear" w:color="auto" w:fill="auto"/>
          </w:tcPr>
          <w:p w14:paraId="014B8004" w14:textId="77777777" w:rsidR="00885A8F" w:rsidRPr="006A5930" w:rsidRDefault="00885A8F" w:rsidP="00885A8F">
            <w:pPr>
              <w:pStyle w:val="Akapitzlist"/>
              <w:numPr>
                <w:ilvl w:val="0"/>
                <w:numId w:val="3"/>
              </w:numPr>
              <w:spacing w:after="0" w:line="259" w:lineRule="auto"/>
              <w:ind w:left="357" w:hanging="357"/>
              <w:rPr>
                <w:color w:val="auto"/>
                <w:sz w:val="20"/>
                <w:szCs w:val="20"/>
              </w:rPr>
            </w:pPr>
          </w:p>
        </w:tc>
        <w:tc>
          <w:tcPr>
            <w:tcW w:w="1985" w:type="dxa"/>
            <w:tcBorders>
              <w:top w:val="single" w:sz="4" w:space="0" w:color="auto"/>
              <w:left w:val="nil"/>
              <w:bottom w:val="single" w:sz="4" w:space="0" w:color="auto"/>
              <w:right w:val="single" w:sz="8" w:space="0" w:color="auto"/>
            </w:tcBorders>
          </w:tcPr>
          <w:p w14:paraId="487AC403" w14:textId="74B97538" w:rsidR="00885A8F" w:rsidRPr="006A5930" w:rsidRDefault="00924076" w:rsidP="00040050">
            <w:pPr>
              <w:spacing w:line="240" w:lineRule="auto"/>
              <w:ind w:left="0" w:firstLine="0"/>
              <w:rPr>
                <w:color w:val="auto"/>
                <w:sz w:val="20"/>
                <w:szCs w:val="20"/>
              </w:rPr>
            </w:pPr>
            <w:r>
              <w:rPr>
                <w:color w:val="auto"/>
                <w:sz w:val="20"/>
                <w:szCs w:val="20"/>
              </w:rPr>
              <w:t>Dodatkowe wyposażenie</w:t>
            </w:r>
          </w:p>
        </w:tc>
        <w:tc>
          <w:tcPr>
            <w:tcW w:w="6627" w:type="dxa"/>
            <w:tcBorders>
              <w:top w:val="single" w:sz="4" w:space="0" w:color="auto"/>
              <w:left w:val="nil"/>
              <w:bottom w:val="single" w:sz="4" w:space="0" w:color="auto"/>
              <w:right w:val="single" w:sz="8" w:space="0" w:color="auto"/>
            </w:tcBorders>
            <w:vAlign w:val="center"/>
          </w:tcPr>
          <w:p w14:paraId="75847FF7" w14:textId="77777777" w:rsidR="00885A8F" w:rsidRDefault="00924076" w:rsidP="00885A8F">
            <w:pPr>
              <w:spacing w:line="240" w:lineRule="auto"/>
              <w:ind w:left="0" w:firstLine="0"/>
              <w:jc w:val="both"/>
              <w:rPr>
                <w:color w:val="auto"/>
                <w:sz w:val="20"/>
                <w:szCs w:val="20"/>
              </w:rPr>
            </w:pPr>
            <w:r w:rsidRPr="00924076">
              <w:rPr>
                <w:color w:val="auto"/>
                <w:sz w:val="20"/>
                <w:szCs w:val="20"/>
              </w:rPr>
              <w:t>Ramka zabezpieczająca chroniąca dyski twarde przed nieuprawnionym wyjęciem</w:t>
            </w:r>
            <w:r>
              <w:rPr>
                <w:color w:val="auto"/>
                <w:sz w:val="20"/>
                <w:szCs w:val="20"/>
              </w:rPr>
              <w:t xml:space="preserve"> z wyświetlaczem LCD.</w:t>
            </w:r>
          </w:p>
          <w:p w14:paraId="28BE8787" w14:textId="6ECE8188" w:rsidR="00924076" w:rsidRPr="006A5930" w:rsidRDefault="00924076" w:rsidP="00924076">
            <w:pPr>
              <w:spacing w:line="240" w:lineRule="auto"/>
              <w:ind w:left="0" w:firstLine="0"/>
              <w:jc w:val="both"/>
              <w:rPr>
                <w:color w:val="auto"/>
                <w:sz w:val="20"/>
                <w:szCs w:val="20"/>
              </w:rPr>
            </w:pPr>
            <w:r>
              <w:rPr>
                <w:color w:val="auto"/>
                <w:sz w:val="20"/>
                <w:szCs w:val="20"/>
              </w:rPr>
              <w:t>Zainstalowany układ TPM w wersji 2.0.</w:t>
            </w:r>
          </w:p>
        </w:tc>
      </w:tr>
      <w:tr w:rsidR="00FA2B93" w:rsidRPr="006A5930" w14:paraId="2BAE018D" w14:textId="77777777" w:rsidTr="00FA2B93">
        <w:trPr>
          <w:trHeight w:val="1415"/>
          <w:jc w:val="center"/>
        </w:trPr>
        <w:tc>
          <w:tcPr>
            <w:tcW w:w="622" w:type="dxa"/>
            <w:vMerge w:val="restart"/>
            <w:shd w:val="clear" w:color="auto" w:fill="auto"/>
          </w:tcPr>
          <w:p w14:paraId="6573D090" w14:textId="77777777" w:rsidR="00FA2B93" w:rsidRPr="006A5930" w:rsidRDefault="00FA2B93" w:rsidP="00924076">
            <w:pPr>
              <w:pStyle w:val="Akapitzlist"/>
              <w:numPr>
                <w:ilvl w:val="0"/>
                <w:numId w:val="3"/>
              </w:numPr>
              <w:spacing w:after="0" w:line="259" w:lineRule="auto"/>
              <w:ind w:left="357" w:hanging="357"/>
              <w:rPr>
                <w:color w:val="auto"/>
                <w:sz w:val="20"/>
                <w:szCs w:val="20"/>
              </w:rPr>
            </w:pPr>
          </w:p>
        </w:tc>
        <w:tc>
          <w:tcPr>
            <w:tcW w:w="1985" w:type="dxa"/>
            <w:vMerge w:val="restart"/>
          </w:tcPr>
          <w:p w14:paraId="271509C4" w14:textId="14E15DCD" w:rsidR="00FA2B93" w:rsidRPr="006A5930" w:rsidRDefault="00FA2B93" w:rsidP="00040050">
            <w:pPr>
              <w:spacing w:line="240" w:lineRule="auto"/>
              <w:ind w:left="0" w:firstLine="0"/>
              <w:rPr>
                <w:color w:val="auto"/>
                <w:sz w:val="20"/>
                <w:szCs w:val="20"/>
              </w:rPr>
            </w:pPr>
            <w:r w:rsidRPr="006A5930">
              <w:rPr>
                <w:sz w:val="20"/>
                <w:szCs w:val="20"/>
              </w:rPr>
              <w:t>Gwarancja</w:t>
            </w:r>
          </w:p>
        </w:tc>
        <w:tc>
          <w:tcPr>
            <w:tcW w:w="6627" w:type="dxa"/>
            <w:vAlign w:val="center"/>
          </w:tcPr>
          <w:p w14:paraId="6F9F6D6D" w14:textId="1A2058CC" w:rsidR="00FA2B93" w:rsidRDefault="00FA2B93" w:rsidP="00924076">
            <w:pPr>
              <w:autoSpaceDE w:val="0"/>
              <w:autoSpaceDN w:val="0"/>
              <w:spacing w:after="0" w:line="240" w:lineRule="auto"/>
              <w:ind w:left="0" w:right="212" w:firstLine="0"/>
              <w:jc w:val="both"/>
              <w:rPr>
                <w:sz w:val="20"/>
                <w:szCs w:val="20"/>
              </w:rPr>
            </w:pPr>
            <w:r w:rsidRPr="006A5930">
              <w:rPr>
                <w:sz w:val="20"/>
                <w:szCs w:val="20"/>
              </w:rPr>
              <w:t>Min</w:t>
            </w:r>
            <w:r>
              <w:rPr>
                <w:sz w:val="20"/>
                <w:szCs w:val="20"/>
              </w:rPr>
              <w:t>imum 48</w:t>
            </w:r>
            <w:r w:rsidRPr="006A5930">
              <w:rPr>
                <w:sz w:val="20"/>
                <w:szCs w:val="20"/>
              </w:rPr>
              <w:t xml:space="preserve"> miesięcy gwarancji świadczonej przez producenta, bądź partnera serwisowego legitymującego się dokumentami potwierdzającymi posiadanie stosownej autoryzacji, obejmująca serwis sprzętowy oraz wsparcie dla nowych wersji oprogramowania.</w:t>
            </w:r>
          </w:p>
          <w:p w14:paraId="24D84DD4" w14:textId="65FB54F6" w:rsidR="00FA2B93" w:rsidRPr="006A5930" w:rsidRDefault="00FA2B93" w:rsidP="00924076">
            <w:pPr>
              <w:autoSpaceDE w:val="0"/>
              <w:autoSpaceDN w:val="0"/>
              <w:spacing w:after="0" w:line="240" w:lineRule="auto"/>
              <w:ind w:left="0" w:right="212" w:firstLine="0"/>
              <w:jc w:val="both"/>
              <w:rPr>
                <w:sz w:val="20"/>
                <w:szCs w:val="20"/>
              </w:rPr>
            </w:pPr>
            <w:r w:rsidRPr="006A5930">
              <w:rPr>
                <w:sz w:val="20"/>
                <w:szCs w:val="20"/>
              </w:rPr>
              <w:t xml:space="preserve">Gwarancja liczona jest od daty podpisania bez uwag protokołu </w:t>
            </w:r>
            <w:r>
              <w:rPr>
                <w:sz w:val="20"/>
                <w:szCs w:val="20"/>
              </w:rPr>
              <w:t>zdawczo-</w:t>
            </w:r>
            <w:r w:rsidRPr="006A5930">
              <w:rPr>
                <w:sz w:val="20"/>
                <w:szCs w:val="20"/>
              </w:rPr>
              <w:t>odbior</w:t>
            </w:r>
            <w:r>
              <w:rPr>
                <w:sz w:val="20"/>
                <w:szCs w:val="20"/>
              </w:rPr>
              <w:t>czego</w:t>
            </w:r>
            <w:r w:rsidRPr="006A5930">
              <w:rPr>
                <w:sz w:val="20"/>
                <w:szCs w:val="20"/>
              </w:rPr>
              <w:t xml:space="preserve"> dostawy.</w:t>
            </w:r>
          </w:p>
          <w:p w14:paraId="192E7504" w14:textId="77777777" w:rsidR="00FA2B93" w:rsidRPr="006A5930" w:rsidRDefault="00FA2B93" w:rsidP="00924076">
            <w:pPr>
              <w:autoSpaceDE w:val="0"/>
              <w:autoSpaceDN w:val="0"/>
              <w:spacing w:after="0" w:line="240" w:lineRule="auto"/>
              <w:ind w:left="0" w:right="212" w:firstLine="0"/>
              <w:jc w:val="both"/>
              <w:rPr>
                <w:sz w:val="20"/>
                <w:szCs w:val="20"/>
              </w:rPr>
            </w:pPr>
            <w:r w:rsidRPr="006A5930">
              <w:rPr>
                <w:sz w:val="20"/>
                <w:szCs w:val="20"/>
              </w:rPr>
              <w:t>Standardowy czas przystąpienia do naprawy – następny dzień roboczy od zgłoszenia awarii (w godzinach pracy Zamawiającego).</w:t>
            </w:r>
          </w:p>
          <w:p w14:paraId="264BDA5E" w14:textId="77777777" w:rsidR="00FA2B93" w:rsidRPr="006A5930" w:rsidRDefault="00FA2B93" w:rsidP="00924076">
            <w:pPr>
              <w:autoSpaceDE w:val="0"/>
              <w:autoSpaceDN w:val="0"/>
              <w:spacing w:after="0" w:line="240" w:lineRule="auto"/>
              <w:ind w:left="0" w:right="212" w:firstLine="0"/>
              <w:jc w:val="both"/>
              <w:rPr>
                <w:sz w:val="20"/>
                <w:szCs w:val="20"/>
              </w:rPr>
            </w:pPr>
            <w:r w:rsidRPr="006A5930">
              <w:rPr>
                <w:sz w:val="20"/>
                <w:szCs w:val="20"/>
              </w:rPr>
              <w:t>Standardowy czas naprawy wynosi 1 dzień roboczy od dnia przystąpienia do naprawy.</w:t>
            </w:r>
          </w:p>
          <w:p w14:paraId="47051FAA" w14:textId="4158AFAE" w:rsidR="00FA2B93" w:rsidRPr="006A5930" w:rsidRDefault="00FA2B93" w:rsidP="00924076">
            <w:pPr>
              <w:autoSpaceDE w:val="0"/>
              <w:autoSpaceDN w:val="0"/>
              <w:spacing w:after="0" w:line="240" w:lineRule="auto"/>
              <w:ind w:left="0" w:right="212" w:firstLine="0"/>
              <w:jc w:val="both"/>
              <w:rPr>
                <w:sz w:val="20"/>
                <w:szCs w:val="20"/>
              </w:rPr>
            </w:pPr>
            <w:r w:rsidRPr="006A5930">
              <w:rPr>
                <w:sz w:val="20"/>
                <w:szCs w:val="20"/>
              </w:rPr>
              <w:t>Możliwość zgłaszania awarii bez ograniczenia czasowego (</w:t>
            </w:r>
            <w:r>
              <w:rPr>
                <w:sz w:val="20"/>
                <w:szCs w:val="20"/>
              </w:rPr>
              <w:t xml:space="preserve">tryb </w:t>
            </w:r>
            <w:r w:rsidRPr="006A5930">
              <w:rPr>
                <w:sz w:val="20"/>
                <w:szCs w:val="20"/>
              </w:rPr>
              <w:t>24x7).</w:t>
            </w:r>
          </w:p>
          <w:p w14:paraId="2A9C9C98" w14:textId="77777777" w:rsidR="00FA2B93" w:rsidRPr="006A5930" w:rsidRDefault="00FA2B93" w:rsidP="00924076">
            <w:pPr>
              <w:autoSpaceDE w:val="0"/>
              <w:autoSpaceDN w:val="0"/>
              <w:spacing w:after="0" w:line="240" w:lineRule="auto"/>
              <w:ind w:left="0" w:right="212" w:firstLine="0"/>
              <w:jc w:val="both"/>
              <w:rPr>
                <w:sz w:val="20"/>
                <w:szCs w:val="20"/>
              </w:rPr>
            </w:pPr>
            <w:r w:rsidRPr="006A5930">
              <w:rPr>
                <w:sz w:val="20"/>
                <w:szCs w:val="20"/>
              </w:rPr>
              <w:t>Uszkodzone dyski pozostają własnością Zamawiającego</w:t>
            </w:r>
            <w:r>
              <w:rPr>
                <w:sz w:val="20"/>
                <w:szCs w:val="20"/>
              </w:rPr>
              <w:t xml:space="preserve"> przez cały okres gwarancji.</w:t>
            </w:r>
          </w:p>
          <w:p w14:paraId="6D247BCB" w14:textId="553032E8" w:rsidR="00FA2B93" w:rsidRPr="006A5930" w:rsidRDefault="00FA2B93" w:rsidP="00924076">
            <w:pPr>
              <w:spacing w:line="240" w:lineRule="auto"/>
              <w:ind w:left="0" w:firstLine="0"/>
              <w:jc w:val="both"/>
              <w:rPr>
                <w:color w:val="auto"/>
                <w:sz w:val="20"/>
                <w:szCs w:val="20"/>
              </w:rPr>
            </w:pPr>
            <w:r w:rsidRPr="006A5930">
              <w:rPr>
                <w:sz w:val="20"/>
                <w:szCs w:val="20"/>
              </w:rPr>
              <w:t xml:space="preserve">Pozostałe warunki gwarancji i serwisu zgodnie z </w:t>
            </w:r>
            <w:r>
              <w:rPr>
                <w:sz w:val="20"/>
                <w:szCs w:val="20"/>
              </w:rPr>
              <w:t>treścią</w:t>
            </w:r>
            <w:r w:rsidRPr="006A5930">
              <w:rPr>
                <w:sz w:val="20"/>
                <w:szCs w:val="20"/>
              </w:rPr>
              <w:t xml:space="preserve"> Umowy.</w:t>
            </w:r>
          </w:p>
        </w:tc>
      </w:tr>
      <w:tr w:rsidR="00FA2B93" w:rsidRPr="006A5930" w14:paraId="005BFBEF" w14:textId="77777777" w:rsidTr="00040050">
        <w:trPr>
          <w:trHeight w:val="1415"/>
          <w:jc w:val="center"/>
        </w:trPr>
        <w:tc>
          <w:tcPr>
            <w:tcW w:w="622" w:type="dxa"/>
            <w:vMerge/>
            <w:shd w:val="clear" w:color="auto" w:fill="auto"/>
          </w:tcPr>
          <w:p w14:paraId="210D8A2C" w14:textId="77777777" w:rsidR="00FA2B93" w:rsidRPr="006A5930" w:rsidRDefault="00FA2B93" w:rsidP="00924076">
            <w:pPr>
              <w:pStyle w:val="Akapitzlist"/>
              <w:numPr>
                <w:ilvl w:val="0"/>
                <w:numId w:val="3"/>
              </w:numPr>
              <w:spacing w:after="0" w:line="259" w:lineRule="auto"/>
              <w:ind w:left="357" w:hanging="357"/>
              <w:rPr>
                <w:color w:val="auto"/>
                <w:sz w:val="20"/>
                <w:szCs w:val="20"/>
              </w:rPr>
            </w:pPr>
          </w:p>
        </w:tc>
        <w:tc>
          <w:tcPr>
            <w:tcW w:w="1985" w:type="dxa"/>
            <w:vMerge/>
          </w:tcPr>
          <w:p w14:paraId="1F7A709C" w14:textId="77777777" w:rsidR="00FA2B93" w:rsidRPr="006A5930" w:rsidRDefault="00FA2B93" w:rsidP="00040050">
            <w:pPr>
              <w:spacing w:line="240" w:lineRule="auto"/>
              <w:ind w:left="0" w:firstLine="0"/>
              <w:rPr>
                <w:sz w:val="20"/>
                <w:szCs w:val="20"/>
              </w:rPr>
            </w:pPr>
          </w:p>
        </w:tc>
        <w:tc>
          <w:tcPr>
            <w:tcW w:w="6627" w:type="dxa"/>
            <w:vAlign w:val="center"/>
          </w:tcPr>
          <w:p w14:paraId="02C764F2" w14:textId="77777777" w:rsidR="00FA2B93" w:rsidRPr="009A026C" w:rsidRDefault="00FA2B93" w:rsidP="00FA2B93">
            <w:pPr>
              <w:spacing w:line="240" w:lineRule="auto"/>
              <w:ind w:left="0" w:firstLine="0"/>
              <w:rPr>
                <w:b/>
                <w:bCs/>
                <w:color w:val="auto"/>
                <w:sz w:val="20"/>
                <w:szCs w:val="20"/>
              </w:rPr>
            </w:pPr>
            <w:r w:rsidRPr="009A026C">
              <w:rPr>
                <w:b/>
                <w:bCs/>
                <w:color w:val="auto"/>
                <w:sz w:val="20"/>
                <w:szCs w:val="20"/>
              </w:rPr>
              <w:t>FUNKCJONALNOŚĆ PUNKTOWANA W RAMACH KRYTERIÓW OCENY OFERT:</w:t>
            </w:r>
          </w:p>
          <w:p w14:paraId="373ED41C" w14:textId="6DF5D343" w:rsidR="00FA2B93" w:rsidRPr="006A5930" w:rsidRDefault="00FA2B93" w:rsidP="00924076">
            <w:pPr>
              <w:autoSpaceDE w:val="0"/>
              <w:autoSpaceDN w:val="0"/>
              <w:spacing w:after="0" w:line="240" w:lineRule="auto"/>
              <w:ind w:left="0" w:right="212" w:firstLine="0"/>
              <w:jc w:val="both"/>
              <w:rPr>
                <w:sz w:val="20"/>
                <w:szCs w:val="20"/>
              </w:rPr>
            </w:pPr>
            <w:r w:rsidRPr="00B66DAD">
              <w:rPr>
                <w:b/>
                <w:bCs/>
                <w:sz w:val="20"/>
                <w:szCs w:val="20"/>
              </w:rPr>
              <w:t>60 miesięcy</w:t>
            </w:r>
            <w:r w:rsidRPr="006A5930">
              <w:rPr>
                <w:sz w:val="20"/>
                <w:szCs w:val="20"/>
              </w:rPr>
              <w:t xml:space="preserve"> gwarancji świadczonej przez producenta, bądź partnera serwisowego legitymującego się dokumentami potwierdzającymi posiadanie stosownej autoryzacji, obejmująca serwis sprzętowy oraz wsparcie dla nowych wersji oprogramowania.</w:t>
            </w:r>
          </w:p>
        </w:tc>
      </w:tr>
    </w:tbl>
    <w:p w14:paraId="4DD59D5C" w14:textId="77777777" w:rsidR="000B3271" w:rsidRPr="006A5930" w:rsidRDefault="000B3271" w:rsidP="000B3271">
      <w:pPr>
        <w:spacing w:after="216" w:line="259" w:lineRule="auto"/>
        <w:rPr>
          <w:b/>
          <w:color w:val="auto"/>
        </w:rPr>
      </w:pPr>
    </w:p>
    <w:p w14:paraId="4C9F8ADA" w14:textId="77777777" w:rsidR="002F7E80" w:rsidRDefault="002F7E80">
      <w:pPr>
        <w:spacing w:after="160" w:line="259" w:lineRule="auto"/>
        <w:ind w:left="0" w:firstLine="0"/>
        <w:rPr>
          <w:b/>
          <w:color w:val="auto"/>
          <w:sz w:val="24"/>
        </w:rPr>
      </w:pPr>
      <w:r>
        <w:rPr>
          <w:b/>
          <w:color w:val="auto"/>
          <w:sz w:val="24"/>
        </w:rPr>
        <w:br w:type="page"/>
      </w:r>
    </w:p>
    <w:p w14:paraId="750E907C" w14:textId="4EEF47BA" w:rsidR="00CE7ECB" w:rsidRPr="006A5930" w:rsidRDefault="00CE7ECB" w:rsidP="00B66DAD">
      <w:pPr>
        <w:pStyle w:val="Akapitzlist"/>
        <w:spacing w:after="216" w:line="259" w:lineRule="auto"/>
        <w:ind w:left="360" w:firstLine="0"/>
        <w:rPr>
          <w:b/>
          <w:color w:val="auto"/>
          <w:sz w:val="24"/>
        </w:rPr>
      </w:pPr>
      <w:r w:rsidRPr="006A5930">
        <w:rPr>
          <w:b/>
          <w:color w:val="auto"/>
          <w:sz w:val="24"/>
        </w:rPr>
        <w:t>Informacje szczegółowe dotyczące przedmiotu zamówienia dla części 2:</w:t>
      </w:r>
    </w:p>
    <w:p w14:paraId="4AC9C93A" w14:textId="77777777" w:rsidR="00CE7ECB" w:rsidRPr="006A5930" w:rsidRDefault="00CE7ECB" w:rsidP="00B66DAD">
      <w:pPr>
        <w:pStyle w:val="Akapitzlist"/>
        <w:spacing w:after="216" w:line="259" w:lineRule="auto"/>
        <w:ind w:left="792" w:firstLine="0"/>
        <w:rPr>
          <w:b/>
          <w:color w:val="auto"/>
        </w:rPr>
      </w:pPr>
      <w:r w:rsidRPr="006A5930">
        <w:rPr>
          <w:b/>
          <w:color w:val="auto"/>
        </w:rPr>
        <w:t>Wymagania technologiczne i funkcjonalne dla oferowanej zapory ogniowej</w:t>
      </w:r>
      <w:r w:rsidR="00D572D3" w:rsidRPr="006A5930">
        <w:rPr>
          <w:b/>
          <w:color w:val="auto"/>
        </w:rPr>
        <w:t xml:space="preserve"> Fortinet lub równoważny</w:t>
      </w:r>
    </w:p>
    <w:p w14:paraId="3A398A5E" w14:textId="1ADAB378" w:rsidR="00CE7ECB" w:rsidRPr="006A5930" w:rsidRDefault="00CE7ECB" w:rsidP="00C012BA">
      <w:pPr>
        <w:spacing w:after="216" w:line="259" w:lineRule="auto"/>
        <w:ind w:left="11" w:firstLine="0"/>
        <w:jc w:val="both"/>
        <w:rPr>
          <w:bCs/>
          <w:color w:val="auto"/>
          <w:szCs w:val="20"/>
        </w:rPr>
      </w:pPr>
      <w:r w:rsidRPr="006A5930">
        <w:rPr>
          <w:bCs/>
          <w:color w:val="auto"/>
          <w:szCs w:val="20"/>
        </w:rPr>
        <w:t xml:space="preserve">Zapora ogniowa firmy Fortinet, model </w:t>
      </w:r>
      <w:r w:rsidR="00070700" w:rsidRPr="006A5930">
        <w:rPr>
          <w:bCs/>
          <w:color w:val="auto"/>
          <w:szCs w:val="20"/>
        </w:rPr>
        <w:t xml:space="preserve">FG-200E </w:t>
      </w:r>
      <w:r w:rsidRPr="006A5930">
        <w:rPr>
          <w:bCs/>
          <w:color w:val="auto"/>
          <w:szCs w:val="20"/>
        </w:rPr>
        <w:t xml:space="preserve">zgodny z numerem producenta </w:t>
      </w:r>
      <w:r w:rsidR="00C012BA" w:rsidRPr="006A5930">
        <w:rPr>
          <w:b/>
          <w:color w:val="auto"/>
          <w:szCs w:val="20"/>
        </w:rPr>
        <w:t>FG-200E-BDL-9</w:t>
      </w:r>
      <w:r w:rsidR="00D00D3A">
        <w:rPr>
          <w:b/>
          <w:color w:val="auto"/>
          <w:szCs w:val="20"/>
        </w:rPr>
        <w:t>5</w:t>
      </w:r>
      <w:r w:rsidR="00C012BA" w:rsidRPr="006A5930">
        <w:rPr>
          <w:b/>
          <w:color w:val="auto"/>
          <w:szCs w:val="20"/>
        </w:rPr>
        <w:t>0-36</w:t>
      </w:r>
      <w:r w:rsidR="00C012BA" w:rsidRPr="006A5930">
        <w:rPr>
          <w:bCs/>
          <w:color w:val="auto"/>
          <w:szCs w:val="20"/>
        </w:rPr>
        <w:t xml:space="preserve"> </w:t>
      </w:r>
      <w:r w:rsidR="00D572D3" w:rsidRPr="006A5930">
        <w:rPr>
          <w:bCs/>
          <w:color w:val="auto"/>
          <w:szCs w:val="20"/>
        </w:rPr>
        <w:t>lub równoważny produkt spełniający poniższe warunki</w:t>
      </w:r>
      <w:r w:rsidR="000768E1" w:rsidRPr="006A5930">
        <w:rPr>
          <w:bCs/>
          <w:color w:val="auto"/>
          <w:szCs w:val="20"/>
        </w:rPr>
        <w:t xml:space="preserve"> (dalej jako system)</w:t>
      </w:r>
      <w:r w:rsidR="00D572D3" w:rsidRPr="006A5930">
        <w:rPr>
          <w:bCs/>
          <w:color w:val="auto"/>
          <w:szCs w:val="20"/>
        </w:rPr>
        <w:t>:</w:t>
      </w:r>
    </w:p>
    <w:tbl>
      <w:tblPr>
        <w:tblStyle w:val="TableGrid"/>
        <w:tblW w:w="923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68" w:type="dxa"/>
          <w:right w:w="36" w:type="dxa"/>
        </w:tblCellMar>
        <w:tblLook w:val="04A0" w:firstRow="1" w:lastRow="0" w:firstColumn="1" w:lastColumn="0" w:noHBand="0" w:noVBand="1"/>
      </w:tblPr>
      <w:tblGrid>
        <w:gridCol w:w="622"/>
        <w:gridCol w:w="1985"/>
        <w:gridCol w:w="6627"/>
      </w:tblGrid>
      <w:tr w:rsidR="00CE7ECB" w:rsidRPr="006A5930" w14:paraId="315B499E" w14:textId="77777777" w:rsidTr="000D1349">
        <w:trPr>
          <w:trHeight w:val="497"/>
          <w:jc w:val="center"/>
        </w:trPr>
        <w:tc>
          <w:tcPr>
            <w:tcW w:w="622" w:type="dxa"/>
            <w:shd w:val="clear" w:color="auto" w:fill="BFBFBF"/>
          </w:tcPr>
          <w:p w14:paraId="4C7DF8E3" w14:textId="77777777" w:rsidR="00CE7ECB" w:rsidRPr="006A5930" w:rsidRDefault="00CE7ECB" w:rsidP="000D1349">
            <w:pPr>
              <w:spacing w:after="216" w:line="259" w:lineRule="auto"/>
              <w:ind w:left="0" w:firstLine="0"/>
              <w:rPr>
                <w:color w:val="auto"/>
                <w:sz w:val="20"/>
                <w:szCs w:val="20"/>
              </w:rPr>
            </w:pPr>
            <w:r w:rsidRPr="006A5930">
              <w:rPr>
                <w:b/>
                <w:color w:val="auto"/>
                <w:sz w:val="20"/>
                <w:szCs w:val="20"/>
              </w:rPr>
              <w:t xml:space="preserve">Lp. </w:t>
            </w:r>
          </w:p>
        </w:tc>
        <w:tc>
          <w:tcPr>
            <w:tcW w:w="1985" w:type="dxa"/>
            <w:shd w:val="clear" w:color="auto" w:fill="BFBFBF"/>
          </w:tcPr>
          <w:p w14:paraId="17C1F3E9" w14:textId="77777777" w:rsidR="00CE7ECB" w:rsidRPr="006A5930" w:rsidRDefault="00CE7ECB" w:rsidP="000D1349">
            <w:pPr>
              <w:spacing w:after="216" w:line="259" w:lineRule="auto"/>
              <w:ind w:left="4" w:firstLine="0"/>
              <w:rPr>
                <w:color w:val="auto"/>
                <w:sz w:val="20"/>
                <w:szCs w:val="20"/>
              </w:rPr>
            </w:pPr>
            <w:r w:rsidRPr="006A5930">
              <w:rPr>
                <w:b/>
                <w:color w:val="auto"/>
                <w:sz w:val="20"/>
                <w:szCs w:val="20"/>
              </w:rPr>
              <w:t>Opis</w:t>
            </w:r>
          </w:p>
        </w:tc>
        <w:tc>
          <w:tcPr>
            <w:tcW w:w="6627" w:type="dxa"/>
            <w:shd w:val="clear" w:color="auto" w:fill="BFBFBF"/>
          </w:tcPr>
          <w:p w14:paraId="06B6E426" w14:textId="77777777" w:rsidR="00CE7ECB" w:rsidRPr="006A5930" w:rsidRDefault="003E2774" w:rsidP="00CE7ECB">
            <w:pPr>
              <w:spacing w:after="216" w:line="259" w:lineRule="auto"/>
              <w:ind w:left="0" w:firstLine="0"/>
              <w:jc w:val="both"/>
              <w:rPr>
                <w:color w:val="auto"/>
                <w:sz w:val="20"/>
                <w:szCs w:val="20"/>
              </w:rPr>
            </w:pPr>
            <w:r w:rsidRPr="006A5930">
              <w:rPr>
                <w:b/>
                <w:color w:val="auto"/>
                <w:sz w:val="20"/>
                <w:szCs w:val="20"/>
              </w:rPr>
              <w:t>Minimalne wymagania techniczne</w:t>
            </w:r>
          </w:p>
        </w:tc>
      </w:tr>
      <w:tr w:rsidR="00CE7ECB" w:rsidRPr="006A5930" w14:paraId="4F4B916B" w14:textId="77777777" w:rsidTr="000D1349">
        <w:trPr>
          <w:trHeight w:val="116"/>
          <w:jc w:val="center"/>
        </w:trPr>
        <w:tc>
          <w:tcPr>
            <w:tcW w:w="622" w:type="dxa"/>
            <w:shd w:val="clear" w:color="auto" w:fill="auto"/>
          </w:tcPr>
          <w:p w14:paraId="1623F4A3" w14:textId="77777777" w:rsidR="00CE7ECB" w:rsidRPr="006A5930" w:rsidRDefault="00CE7ECB" w:rsidP="00183C8F">
            <w:pPr>
              <w:pStyle w:val="Akapitzlist"/>
              <w:numPr>
                <w:ilvl w:val="0"/>
                <w:numId w:val="9"/>
              </w:numPr>
              <w:spacing w:after="0" w:line="259" w:lineRule="auto"/>
              <w:rPr>
                <w:color w:val="auto"/>
                <w:sz w:val="20"/>
                <w:szCs w:val="20"/>
              </w:rPr>
            </w:pPr>
          </w:p>
        </w:tc>
        <w:tc>
          <w:tcPr>
            <w:tcW w:w="1985" w:type="dxa"/>
          </w:tcPr>
          <w:p w14:paraId="7C6CDA91" w14:textId="77777777" w:rsidR="00CE7ECB" w:rsidRPr="006A5930" w:rsidRDefault="00CE7ECB" w:rsidP="000D1349">
            <w:pPr>
              <w:spacing w:line="240" w:lineRule="auto"/>
              <w:ind w:left="0" w:firstLine="0"/>
              <w:rPr>
                <w:color w:val="auto"/>
                <w:sz w:val="20"/>
                <w:szCs w:val="20"/>
              </w:rPr>
            </w:pPr>
            <w:r w:rsidRPr="006A5930">
              <w:rPr>
                <w:color w:val="auto"/>
                <w:sz w:val="20"/>
                <w:szCs w:val="20"/>
              </w:rPr>
              <w:t>Wymagania ogólnie</w:t>
            </w:r>
          </w:p>
        </w:tc>
        <w:tc>
          <w:tcPr>
            <w:tcW w:w="6627" w:type="dxa"/>
          </w:tcPr>
          <w:p w14:paraId="7709E635" w14:textId="77777777" w:rsidR="000768E1" w:rsidRPr="006A5930" w:rsidRDefault="00CE7ECB" w:rsidP="00CE7ECB">
            <w:pPr>
              <w:spacing w:line="240" w:lineRule="auto"/>
              <w:ind w:left="0" w:firstLine="0"/>
              <w:jc w:val="both"/>
              <w:rPr>
                <w:color w:val="auto"/>
                <w:sz w:val="20"/>
                <w:szCs w:val="20"/>
              </w:rPr>
            </w:pPr>
            <w:r w:rsidRPr="006A5930">
              <w:rPr>
                <w:color w:val="auto"/>
                <w:sz w:val="20"/>
                <w:szCs w:val="20"/>
              </w:rPr>
              <w:t>Dostarczony system musi zapewniać wszystkie wymienione poniżej funkcje sieciowe i bezpieczeństwa niezależnie od dostawcy łącza. Dopuszcza się aby poszczególne elementy wchodzące w skład systemu były zrealizowane w postaci osobnych, komercyjnych platform sprzętowych lub komercyjnych aplikacji instalowanych na platformach ogólnego przeznaczenia.</w:t>
            </w:r>
          </w:p>
          <w:p w14:paraId="51D17112" w14:textId="77777777" w:rsidR="00CE7ECB" w:rsidRPr="006A5930" w:rsidRDefault="00CE7ECB" w:rsidP="00CE7ECB">
            <w:pPr>
              <w:spacing w:line="240" w:lineRule="auto"/>
              <w:ind w:left="0" w:firstLine="0"/>
              <w:jc w:val="both"/>
              <w:rPr>
                <w:color w:val="auto"/>
                <w:sz w:val="20"/>
                <w:szCs w:val="20"/>
              </w:rPr>
            </w:pPr>
            <w:r w:rsidRPr="006A5930">
              <w:rPr>
                <w:color w:val="auto"/>
                <w:sz w:val="20"/>
                <w:szCs w:val="20"/>
              </w:rPr>
              <w:t>W przypadku implementacji programowej dostawca musi zapewnić niezbędne platformy sprzętowe wraz z odpowiednio zabezpieczonym systemem operacyjnym.</w:t>
            </w:r>
          </w:p>
          <w:p w14:paraId="6AEB9614" w14:textId="77777777" w:rsidR="00CE7ECB" w:rsidRPr="006A5930" w:rsidRDefault="00CE7ECB" w:rsidP="00CE7ECB">
            <w:pPr>
              <w:spacing w:line="240" w:lineRule="auto"/>
              <w:ind w:left="0" w:firstLine="0"/>
              <w:jc w:val="both"/>
              <w:rPr>
                <w:color w:val="auto"/>
                <w:sz w:val="20"/>
                <w:szCs w:val="20"/>
              </w:rPr>
            </w:pPr>
            <w:r w:rsidRPr="006A5930">
              <w:rPr>
                <w:color w:val="auto"/>
                <w:sz w:val="20"/>
                <w:szCs w:val="20"/>
              </w:rPr>
              <w:t xml:space="preserve">System realizujący funkcję Firewall musi dawać możliwość pracy w jednym z trzech trybów: </w:t>
            </w:r>
          </w:p>
          <w:p w14:paraId="6AE97599" w14:textId="77777777" w:rsidR="00CE7ECB" w:rsidRPr="006A5930" w:rsidRDefault="00CE7ECB" w:rsidP="00183C8F">
            <w:pPr>
              <w:pStyle w:val="Akapitzlist"/>
              <w:numPr>
                <w:ilvl w:val="0"/>
                <w:numId w:val="18"/>
              </w:numPr>
              <w:spacing w:line="240" w:lineRule="auto"/>
              <w:jc w:val="both"/>
              <w:rPr>
                <w:color w:val="auto"/>
                <w:sz w:val="20"/>
                <w:szCs w:val="20"/>
              </w:rPr>
            </w:pPr>
            <w:r w:rsidRPr="006A5930">
              <w:rPr>
                <w:color w:val="auto"/>
                <w:sz w:val="20"/>
                <w:szCs w:val="20"/>
              </w:rPr>
              <w:t xml:space="preserve">routera z funkcją NAT, </w:t>
            </w:r>
          </w:p>
          <w:p w14:paraId="195163FF" w14:textId="77777777" w:rsidR="00CE7ECB" w:rsidRPr="006A5930" w:rsidRDefault="00CE7ECB" w:rsidP="00183C8F">
            <w:pPr>
              <w:pStyle w:val="Akapitzlist"/>
              <w:numPr>
                <w:ilvl w:val="0"/>
                <w:numId w:val="18"/>
              </w:numPr>
              <w:spacing w:line="240" w:lineRule="auto"/>
              <w:jc w:val="both"/>
              <w:rPr>
                <w:color w:val="auto"/>
                <w:sz w:val="20"/>
                <w:szCs w:val="20"/>
              </w:rPr>
            </w:pPr>
            <w:r w:rsidRPr="006A5930">
              <w:rPr>
                <w:color w:val="auto"/>
                <w:sz w:val="20"/>
                <w:szCs w:val="20"/>
              </w:rPr>
              <w:t>transparentnym,</w:t>
            </w:r>
          </w:p>
          <w:p w14:paraId="6275F963" w14:textId="77777777" w:rsidR="00CE7ECB" w:rsidRPr="006A5930" w:rsidRDefault="00CE7ECB" w:rsidP="00183C8F">
            <w:pPr>
              <w:pStyle w:val="Akapitzlist"/>
              <w:numPr>
                <w:ilvl w:val="0"/>
                <w:numId w:val="18"/>
              </w:numPr>
              <w:spacing w:line="240" w:lineRule="auto"/>
              <w:jc w:val="both"/>
              <w:rPr>
                <w:color w:val="auto"/>
                <w:sz w:val="20"/>
                <w:szCs w:val="20"/>
              </w:rPr>
            </w:pPr>
            <w:r w:rsidRPr="006A5930">
              <w:rPr>
                <w:color w:val="auto"/>
                <w:sz w:val="20"/>
                <w:szCs w:val="20"/>
              </w:rPr>
              <w:t>monitorowania na porcie SPAN.</w:t>
            </w:r>
          </w:p>
          <w:p w14:paraId="62ED3D4E" w14:textId="77777777" w:rsidR="00CE7ECB" w:rsidRPr="006A5930" w:rsidRDefault="00CE7ECB" w:rsidP="00CE7ECB">
            <w:pPr>
              <w:spacing w:line="240" w:lineRule="auto"/>
              <w:ind w:left="0" w:firstLine="0"/>
              <w:jc w:val="both"/>
              <w:rPr>
                <w:color w:val="auto"/>
                <w:sz w:val="20"/>
                <w:szCs w:val="20"/>
              </w:rPr>
            </w:pPr>
            <w:r w:rsidRPr="006A5930">
              <w:rPr>
                <w:color w:val="auto"/>
                <w:sz w:val="20"/>
                <w:szCs w:val="20"/>
              </w:rPr>
              <w:t xml:space="preserve">W ramach dostarczonego systemu musi być zapewniona możliwość budowy minimum 2 oddzielnych (fizycznych lub logicznych) instancji systemów w zakresie: </w:t>
            </w:r>
          </w:p>
          <w:p w14:paraId="4255BA38" w14:textId="77777777" w:rsidR="00CE7ECB" w:rsidRPr="006A5930" w:rsidRDefault="00CE7ECB" w:rsidP="00183C8F">
            <w:pPr>
              <w:pStyle w:val="Akapitzlist"/>
              <w:numPr>
                <w:ilvl w:val="0"/>
                <w:numId w:val="19"/>
              </w:numPr>
              <w:spacing w:line="240" w:lineRule="auto"/>
              <w:jc w:val="both"/>
              <w:rPr>
                <w:color w:val="auto"/>
                <w:sz w:val="20"/>
                <w:szCs w:val="20"/>
              </w:rPr>
            </w:pPr>
            <w:r w:rsidRPr="006A5930">
              <w:rPr>
                <w:color w:val="auto"/>
                <w:sz w:val="20"/>
                <w:szCs w:val="20"/>
              </w:rPr>
              <w:t>rutingu,</w:t>
            </w:r>
          </w:p>
          <w:p w14:paraId="6DD5CADC" w14:textId="77777777" w:rsidR="00CE7ECB" w:rsidRPr="006A5930" w:rsidRDefault="00CE7ECB" w:rsidP="00183C8F">
            <w:pPr>
              <w:pStyle w:val="Akapitzlist"/>
              <w:numPr>
                <w:ilvl w:val="0"/>
                <w:numId w:val="19"/>
              </w:numPr>
              <w:spacing w:line="240" w:lineRule="auto"/>
              <w:jc w:val="both"/>
              <w:rPr>
                <w:color w:val="auto"/>
                <w:sz w:val="20"/>
                <w:szCs w:val="20"/>
              </w:rPr>
            </w:pPr>
            <w:r w:rsidRPr="006A5930">
              <w:rPr>
                <w:color w:val="auto"/>
                <w:sz w:val="20"/>
                <w:szCs w:val="20"/>
              </w:rPr>
              <w:t>firewalla,</w:t>
            </w:r>
          </w:p>
          <w:p w14:paraId="3DD455EE" w14:textId="77777777" w:rsidR="00CE7ECB" w:rsidRPr="006A5930" w:rsidRDefault="00CE7ECB" w:rsidP="00183C8F">
            <w:pPr>
              <w:pStyle w:val="Akapitzlist"/>
              <w:numPr>
                <w:ilvl w:val="0"/>
                <w:numId w:val="19"/>
              </w:numPr>
              <w:spacing w:line="240" w:lineRule="auto"/>
              <w:jc w:val="both"/>
              <w:rPr>
                <w:color w:val="auto"/>
                <w:sz w:val="20"/>
                <w:szCs w:val="20"/>
              </w:rPr>
            </w:pPr>
            <w:r w:rsidRPr="006A5930">
              <w:rPr>
                <w:color w:val="auto"/>
                <w:sz w:val="20"/>
                <w:szCs w:val="20"/>
              </w:rPr>
              <w:t>IPSec VPN,</w:t>
            </w:r>
          </w:p>
          <w:p w14:paraId="15F1569E" w14:textId="77777777" w:rsidR="00CE7ECB" w:rsidRPr="006A5930" w:rsidRDefault="00CE7ECB" w:rsidP="00183C8F">
            <w:pPr>
              <w:pStyle w:val="Akapitzlist"/>
              <w:numPr>
                <w:ilvl w:val="0"/>
                <w:numId w:val="19"/>
              </w:numPr>
              <w:spacing w:line="240" w:lineRule="auto"/>
              <w:jc w:val="both"/>
              <w:rPr>
                <w:color w:val="auto"/>
                <w:sz w:val="20"/>
                <w:szCs w:val="20"/>
              </w:rPr>
            </w:pPr>
            <w:r w:rsidRPr="006A5930">
              <w:rPr>
                <w:color w:val="auto"/>
                <w:sz w:val="20"/>
                <w:szCs w:val="20"/>
              </w:rPr>
              <w:t>antywirus,</w:t>
            </w:r>
          </w:p>
          <w:p w14:paraId="6694A5FE" w14:textId="77777777" w:rsidR="00CE7ECB" w:rsidRPr="006A5930" w:rsidRDefault="00CE7ECB" w:rsidP="00183C8F">
            <w:pPr>
              <w:pStyle w:val="Akapitzlist"/>
              <w:numPr>
                <w:ilvl w:val="0"/>
                <w:numId w:val="19"/>
              </w:numPr>
              <w:spacing w:line="240" w:lineRule="auto"/>
              <w:jc w:val="both"/>
              <w:rPr>
                <w:color w:val="auto"/>
                <w:sz w:val="20"/>
                <w:szCs w:val="20"/>
              </w:rPr>
            </w:pPr>
            <w:r w:rsidRPr="006A5930">
              <w:rPr>
                <w:color w:val="auto"/>
                <w:sz w:val="20"/>
                <w:szCs w:val="20"/>
              </w:rPr>
              <w:t>IPS,</w:t>
            </w:r>
          </w:p>
          <w:p w14:paraId="6FB0DCC2" w14:textId="77777777" w:rsidR="00CE7ECB" w:rsidRPr="006A5930" w:rsidRDefault="00CE7ECB" w:rsidP="00183C8F">
            <w:pPr>
              <w:pStyle w:val="Akapitzlist"/>
              <w:numPr>
                <w:ilvl w:val="0"/>
                <w:numId w:val="19"/>
              </w:numPr>
              <w:spacing w:line="240" w:lineRule="auto"/>
              <w:jc w:val="both"/>
              <w:rPr>
                <w:color w:val="auto"/>
                <w:sz w:val="20"/>
                <w:szCs w:val="20"/>
              </w:rPr>
            </w:pPr>
            <w:r w:rsidRPr="006A5930">
              <w:rPr>
                <w:color w:val="auto"/>
                <w:sz w:val="20"/>
                <w:szCs w:val="20"/>
              </w:rPr>
              <w:t>kontroli aplikacji.</w:t>
            </w:r>
          </w:p>
          <w:p w14:paraId="6F11F65C" w14:textId="77777777" w:rsidR="00CE7ECB" w:rsidRPr="006A5930" w:rsidRDefault="00CE7ECB" w:rsidP="00CE7ECB">
            <w:pPr>
              <w:spacing w:line="240" w:lineRule="auto"/>
              <w:ind w:left="0" w:firstLine="0"/>
              <w:jc w:val="both"/>
              <w:rPr>
                <w:color w:val="auto"/>
                <w:sz w:val="20"/>
                <w:szCs w:val="20"/>
              </w:rPr>
            </w:pPr>
            <w:r w:rsidRPr="006A5930">
              <w:rPr>
                <w:color w:val="auto"/>
                <w:sz w:val="20"/>
                <w:szCs w:val="20"/>
              </w:rPr>
              <w:t>Powinna istnieć możliwość dedykowania co najmniej 10 administratorów do poszczególnych instancji systemu.</w:t>
            </w:r>
          </w:p>
          <w:p w14:paraId="1F25193E" w14:textId="77777777" w:rsidR="00CE7ECB" w:rsidRPr="006A5930" w:rsidRDefault="00CE7ECB" w:rsidP="00CE7ECB">
            <w:pPr>
              <w:spacing w:line="240" w:lineRule="auto"/>
              <w:ind w:left="0" w:firstLine="0"/>
              <w:jc w:val="both"/>
              <w:rPr>
                <w:color w:val="auto"/>
                <w:sz w:val="20"/>
                <w:szCs w:val="20"/>
              </w:rPr>
            </w:pPr>
            <w:r w:rsidRPr="006A5930">
              <w:rPr>
                <w:color w:val="auto"/>
                <w:sz w:val="20"/>
                <w:szCs w:val="20"/>
              </w:rPr>
              <w:t>System musi wspierać IPv4 oraz IPv6 w zakresie:</w:t>
            </w:r>
          </w:p>
          <w:p w14:paraId="6D460FB3" w14:textId="77777777" w:rsidR="00CE7ECB" w:rsidRPr="006A5930" w:rsidRDefault="00CE7ECB" w:rsidP="00183C8F">
            <w:pPr>
              <w:pStyle w:val="Akapitzlist"/>
              <w:numPr>
                <w:ilvl w:val="0"/>
                <w:numId w:val="20"/>
              </w:numPr>
              <w:spacing w:line="240" w:lineRule="auto"/>
              <w:jc w:val="both"/>
              <w:rPr>
                <w:color w:val="auto"/>
                <w:sz w:val="20"/>
                <w:szCs w:val="20"/>
              </w:rPr>
            </w:pPr>
            <w:r w:rsidRPr="006A5930">
              <w:rPr>
                <w:color w:val="auto"/>
                <w:sz w:val="20"/>
                <w:szCs w:val="20"/>
              </w:rPr>
              <w:t>firewall,</w:t>
            </w:r>
          </w:p>
          <w:p w14:paraId="33D53E5D" w14:textId="77777777" w:rsidR="00CE7ECB" w:rsidRPr="006A5930" w:rsidRDefault="00CE7ECB" w:rsidP="00183C8F">
            <w:pPr>
              <w:pStyle w:val="Akapitzlist"/>
              <w:numPr>
                <w:ilvl w:val="0"/>
                <w:numId w:val="20"/>
              </w:numPr>
              <w:spacing w:line="240" w:lineRule="auto"/>
              <w:jc w:val="both"/>
              <w:rPr>
                <w:color w:val="auto"/>
                <w:sz w:val="20"/>
                <w:szCs w:val="20"/>
              </w:rPr>
            </w:pPr>
            <w:r w:rsidRPr="006A5930">
              <w:rPr>
                <w:color w:val="auto"/>
                <w:sz w:val="20"/>
                <w:szCs w:val="20"/>
              </w:rPr>
              <w:t>ochrony w warstwie aplikacji,</w:t>
            </w:r>
          </w:p>
          <w:p w14:paraId="16C644D6" w14:textId="77777777" w:rsidR="00CE7ECB" w:rsidRPr="006A5930" w:rsidRDefault="00CE7ECB" w:rsidP="00183C8F">
            <w:pPr>
              <w:pStyle w:val="Akapitzlist"/>
              <w:numPr>
                <w:ilvl w:val="0"/>
                <w:numId w:val="20"/>
              </w:numPr>
              <w:spacing w:line="240" w:lineRule="auto"/>
              <w:jc w:val="both"/>
              <w:rPr>
                <w:color w:val="auto"/>
                <w:sz w:val="20"/>
                <w:szCs w:val="20"/>
              </w:rPr>
            </w:pPr>
            <w:r w:rsidRPr="006A5930">
              <w:rPr>
                <w:color w:val="auto"/>
                <w:sz w:val="20"/>
                <w:szCs w:val="20"/>
              </w:rPr>
              <w:t>protokołów routingu dynamicznego.</w:t>
            </w:r>
          </w:p>
        </w:tc>
      </w:tr>
      <w:tr w:rsidR="00CE7ECB" w:rsidRPr="006A5930" w14:paraId="2B1808B6" w14:textId="77777777" w:rsidTr="000D1349">
        <w:trPr>
          <w:trHeight w:val="14"/>
          <w:jc w:val="center"/>
        </w:trPr>
        <w:tc>
          <w:tcPr>
            <w:tcW w:w="622" w:type="dxa"/>
            <w:shd w:val="clear" w:color="auto" w:fill="auto"/>
          </w:tcPr>
          <w:p w14:paraId="2116A13F" w14:textId="77777777" w:rsidR="00CE7ECB" w:rsidRPr="006A5930" w:rsidRDefault="00CE7ECB" w:rsidP="00183C8F">
            <w:pPr>
              <w:pStyle w:val="Akapitzlist"/>
              <w:numPr>
                <w:ilvl w:val="0"/>
                <w:numId w:val="9"/>
              </w:numPr>
              <w:spacing w:after="0" w:line="259" w:lineRule="auto"/>
              <w:ind w:left="357" w:hanging="357"/>
              <w:rPr>
                <w:color w:val="auto"/>
                <w:sz w:val="20"/>
                <w:szCs w:val="20"/>
              </w:rPr>
            </w:pPr>
          </w:p>
        </w:tc>
        <w:tc>
          <w:tcPr>
            <w:tcW w:w="1985" w:type="dxa"/>
          </w:tcPr>
          <w:p w14:paraId="7C34AC86" w14:textId="77777777" w:rsidR="00CE7ECB" w:rsidRPr="006A5930" w:rsidRDefault="00D572D3" w:rsidP="000D1349">
            <w:pPr>
              <w:spacing w:line="240" w:lineRule="auto"/>
              <w:ind w:left="0" w:firstLine="0"/>
              <w:rPr>
                <w:color w:val="auto"/>
                <w:sz w:val="20"/>
                <w:szCs w:val="20"/>
              </w:rPr>
            </w:pPr>
            <w:r w:rsidRPr="006A5930">
              <w:rPr>
                <w:color w:val="auto"/>
                <w:sz w:val="20"/>
                <w:szCs w:val="20"/>
              </w:rPr>
              <w:t>Redundancja, monitoring i wykrywanie awarii</w:t>
            </w:r>
          </w:p>
        </w:tc>
        <w:tc>
          <w:tcPr>
            <w:tcW w:w="6627" w:type="dxa"/>
          </w:tcPr>
          <w:p w14:paraId="0BCB8B31" w14:textId="77777777" w:rsidR="00D572D3" w:rsidRPr="006A5930" w:rsidRDefault="00D572D3" w:rsidP="007C6AFD">
            <w:pPr>
              <w:spacing w:line="240" w:lineRule="auto"/>
              <w:ind w:left="11" w:firstLine="0"/>
              <w:jc w:val="both"/>
              <w:rPr>
                <w:color w:val="auto"/>
                <w:sz w:val="20"/>
                <w:szCs w:val="20"/>
              </w:rPr>
            </w:pPr>
            <w:r w:rsidRPr="006A5930">
              <w:rPr>
                <w:color w:val="auto"/>
                <w:sz w:val="20"/>
                <w:szCs w:val="20"/>
              </w:rPr>
              <w:t>W przypadku systemu pełniącego funkcje: Firewall, IPSec, Kontrola Aplikacji oraz IPS – musi istnieć możliwość łączenia w klaster Active-Active lub Active-Passive. W obu trybach powinna istnieć funkcja synchronizacji sesji firewall.</w:t>
            </w:r>
          </w:p>
          <w:p w14:paraId="1AA789AE" w14:textId="4B616685" w:rsidR="00D572D3" w:rsidRPr="006A5930" w:rsidRDefault="00575F89" w:rsidP="007C6AFD">
            <w:pPr>
              <w:spacing w:line="240" w:lineRule="auto"/>
              <w:ind w:left="11" w:firstLine="0"/>
              <w:jc w:val="both"/>
              <w:rPr>
                <w:color w:val="auto"/>
                <w:sz w:val="20"/>
                <w:szCs w:val="20"/>
              </w:rPr>
            </w:pPr>
            <w:r w:rsidRPr="006A5930">
              <w:rPr>
                <w:color w:val="auto"/>
                <w:sz w:val="20"/>
                <w:szCs w:val="20"/>
              </w:rPr>
              <w:t>System musi umożliwiać zbudowanie systemu</w:t>
            </w:r>
            <w:r w:rsidR="00D572D3" w:rsidRPr="006A5930">
              <w:rPr>
                <w:color w:val="auto"/>
                <w:sz w:val="20"/>
                <w:szCs w:val="20"/>
              </w:rPr>
              <w:t xml:space="preserve"> w postaci redundantnej.</w:t>
            </w:r>
          </w:p>
          <w:p w14:paraId="28599880" w14:textId="77777777" w:rsidR="00D572D3" w:rsidRPr="006A5930" w:rsidRDefault="00D572D3" w:rsidP="007C6AFD">
            <w:pPr>
              <w:spacing w:line="240" w:lineRule="auto"/>
              <w:ind w:left="11" w:firstLine="0"/>
              <w:jc w:val="both"/>
              <w:rPr>
                <w:color w:val="auto"/>
                <w:sz w:val="20"/>
                <w:szCs w:val="20"/>
              </w:rPr>
            </w:pPr>
            <w:r w:rsidRPr="006A5930">
              <w:rPr>
                <w:color w:val="auto"/>
                <w:sz w:val="20"/>
                <w:szCs w:val="20"/>
              </w:rPr>
              <w:t>Monitoring oraz wykrywanie uszkodzenia elementów sprzętowych i programowych systemów zabezpieczeń oraz łączy sieciowych.</w:t>
            </w:r>
          </w:p>
          <w:p w14:paraId="103C3A7F" w14:textId="77777777" w:rsidR="00D572D3" w:rsidRPr="006A5930" w:rsidRDefault="00D572D3" w:rsidP="007C6AFD">
            <w:pPr>
              <w:spacing w:line="240" w:lineRule="auto"/>
              <w:ind w:left="11" w:firstLine="0"/>
              <w:jc w:val="both"/>
              <w:rPr>
                <w:color w:val="auto"/>
                <w:sz w:val="20"/>
                <w:szCs w:val="20"/>
              </w:rPr>
            </w:pPr>
            <w:r w:rsidRPr="006A5930">
              <w:rPr>
                <w:color w:val="auto"/>
                <w:sz w:val="20"/>
                <w:szCs w:val="20"/>
              </w:rPr>
              <w:t>Monitoring stanu realizowanych połączeń VPN.</w:t>
            </w:r>
          </w:p>
          <w:p w14:paraId="719CE55D" w14:textId="77777777" w:rsidR="00CE7ECB" w:rsidRPr="006A5930" w:rsidRDefault="00D572D3" w:rsidP="007C6AFD">
            <w:pPr>
              <w:spacing w:line="240" w:lineRule="auto"/>
              <w:ind w:left="11" w:firstLine="0"/>
              <w:jc w:val="both"/>
              <w:rPr>
                <w:color w:val="auto"/>
                <w:sz w:val="20"/>
                <w:szCs w:val="20"/>
              </w:rPr>
            </w:pPr>
            <w:r w:rsidRPr="006A5930">
              <w:rPr>
                <w:color w:val="auto"/>
                <w:sz w:val="20"/>
                <w:szCs w:val="20"/>
              </w:rPr>
              <w:t>System musi umożliwiać agregację linków statyczną oraz w oparciu o protokół LACP. Powinna istnieć możliwość tworzenia interfejsów redundantnych.</w:t>
            </w:r>
          </w:p>
        </w:tc>
      </w:tr>
      <w:tr w:rsidR="00CE7ECB" w:rsidRPr="006A5930" w14:paraId="6404E03F" w14:textId="77777777" w:rsidTr="000D1349">
        <w:trPr>
          <w:trHeight w:val="14"/>
          <w:jc w:val="center"/>
        </w:trPr>
        <w:tc>
          <w:tcPr>
            <w:tcW w:w="622" w:type="dxa"/>
            <w:shd w:val="clear" w:color="auto" w:fill="auto"/>
          </w:tcPr>
          <w:p w14:paraId="5413058F" w14:textId="77777777" w:rsidR="00CE7ECB" w:rsidRPr="006A5930" w:rsidRDefault="00CE7ECB" w:rsidP="00183C8F">
            <w:pPr>
              <w:pStyle w:val="Akapitzlist"/>
              <w:numPr>
                <w:ilvl w:val="0"/>
                <w:numId w:val="9"/>
              </w:numPr>
              <w:spacing w:after="0" w:line="259" w:lineRule="auto"/>
              <w:ind w:left="357" w:hanging="357"/>
              <w:rPr>
                <w:color w:val="auto"/>
                <w:sz w:val="20"/>
                <w:szCs w:val="20"/>
              </w:rPr>
            </w:pPr>
          </w:p>
        </w:tc>
        <w:tc>
          <w:tcPr>
            <w:tcW w:w="1985" w:type="dxa"/>
          </w:tcPr>
          <w:p w14:paraId="78C917D0" w14:textId="77777777" w:rsidR="00CE7ECB" w:rsidRPr="006A5930" w:rsidRDefault="00183C8F" w:rsidP="000D1349">
            <w:pPr>
              <w:spacing w:line="240" w:lineRule="auto"/>
              <w:ind w:left="0" w:firstLine="0"/>
              <w:rPr>
                <w:color w:val="auto"/>
                <w:sz w:val="20"/>
                <w:szCs w:val="20"/>
              </w:rPr>
            </w:pPr>
            <w:r w:rsidRPr="006A5930">
              <w:rPr>
                <w:color w:val="auto"/>
                <w:sz w:val="20"/>
                <w:szCs w:val="20"/>
              </w:rPr>
              <w:t>Interfejsy</w:t>
            </w:r>
            <w:r w:rsidR="00B64A27" w:rsidRPr="006A5930">
              <w:rPr>
                <w:color w:val="auto"/>
                <w:sz w:val="20"/>
                <w:szCs w:val="20"/>
              </w:rPr>
              <w:t xml:space="preserve"> i </w:t>
            </w:r>
            <w:r w:rsidRPr="006A5930">
              <w:rPr>
                <w:color w:val="auto"/>
                <w:sz w:val="20"/>
                <w:szCs w:val="20"/>
              </w:rPr>
              <w:t>zasilanie</w:t>
            </w:r>
          </w:p>
        </w:tc>
        <w:tc>
          <w:tcPr>
            <w:tcW w:w="6627" w:type="dxa"/>
          </w:tcPr>
          <w:p w14:paraId="55A370BC" w14:textId="77777777" w:rsidR="00183C8F" w:rsidRPr="006A5930" w:rsidRDefault="00183C8F" w:rsidP="00B64A27">
            <w:pPr>
              <w:spacing w:line="240" w:lineRule="auto"/>
              <w:ind w:left="0" w:firstLine="0"/>
              <w:jc w:val="both"/>
              <w:rPr>
                <w:color w:val="auto"/>
                <w:sz w:val="20"/>
                <w:szCs w:val="20"/>
              </w:rPr>
            </w:pPr>
            <w:r w:rsidRPr="006A5930">
              <w:rPr>
                <w:color w:val="auto"/>
                <w:sz w:val="20"/>
                <w:szCs w:val="20"/>
              </w:rPr>
              <w:t>System musi dysponować minimum:</w:t>
            </w:r>
          </w:p>
          <w:p w14:paraId="7A28C4F8" w14:textId="77777777" w:rsidR="00183C8F" w:rsidRPr="006A5930" w:rsidRDefault="00183C8F" w:rsidP="007A5AD8">
            <w:pPr>
              <w:pStyle w:val="Akapitzlist"/>
              <w:numPr>
                <w:ilvl w:val="0"/>
                <w:numId w:val="26"/>
              </w:numPr>
              <w:spacing w:line="240" w:lineRule="auto"/>
              <w:jc w:val="both"/>
              <w:rPr>
                <w:color w:val="auto"/>
                <w:sz w:val="20"/>
                <w:szCs w:val="20"/>
              </w:rPr>
            </w:pPr>
            <w:r w:rsidRPr="006A5930">
              <w:rPr>
                <w:color w:val="auto"/>
                <w:sz w:val="20"/>
                <w:szCs w:val="20"/>
              </w:rPr>
              <w:t>18 portami Gigabit Ethernet RJ-45.</w:t>
            </w:r>
          </w:p>
          <w:p w14:paraId="091954C9" w14:textId="77777777" w:rsidR="00183C8F" w:rsidRPr="006A5930" w:rsidRDefault="00183C8F" w:rsidP="007A5AD8">
            <w:pPr>
              <w:pStyle w:val="Akapitzlist"/>
              <w:numPr>
                <w:ilvl w:val="0"/>
                <w:numId w:val="26"/>
              </w:numPr>
              <w:spacing w:line="240" w:lineRule="auto"/>
              <w:jc w:val="both"/>
              <w:rPr>
                <w:color w:val="auto"/>
                <w:sz w:val="20"/>
                <w:szCs w:val="20"/>
              </w:rPr>
            </w:pPr>
            <w:r w:rsidRPr="006A5930">
              <w:rPr>
                <w:color w:val="auto"/>
                <w:sz w:val="20"/>
                <w:szCs w:val="20"/>
              </w:rPr>
              <w:t>4 gniazdami SFP 1 Gbps.</w:t>
            </w:r>
          </w:p>
          <w:p w14:paraId="2BD64BB5" w14:textId="77777777" w:rsidR="00B64A27" w:rsidRPr="006A5930" w:rsidRDefault="00183C8F" w:rsidP="00B64A27">
            <w:pPr>
              <w:spacing w:line="240" w:lineRule="auto"/>
              <w:ind w:left="0" w:firstLine="0"/>
              <w:jc w:val="both"/>
              <w:rPr>
                <w:color w:val="auto"/>
                <w:sz w:val="20"/>
                <w:szCs w:val="20"/>
              </w:rPr>
            </w:pPr>
            <w:r w:rsidRPr="006A5930">
              <w:rPr>
                <w:color w:val="auto"/>
                <w:sz w:val="20"/>
                <w:szCs w:val="20"/>
              </w:rPr>
              <w:t>System musi posiadać wbudowany port konsoli szeregowej oraz gniazdo</w:t>
            </w:r>
          </w:p>
          <w:p w14:paraId="57232A6E" w14:textId="77777777" w:rsidR="00183C8F" w:rsidRPr="006A5930" w:rsidRDefault="00183C8F" w:rsidP="00B64A27">
            <w:pPr>
              <w:spacing w:line="240" w:lineRule="auto"/>
              <w:ind w:left="0" w:firstLine="0"/>
              <w:jc w:val="both"/>
              <w:rPr>
                <w:color w:val="auto"/>
                <w:sz w:val="20"/>
                <w:szCs w:val="20"/>
              </w:rPr>
            </w:pPr>
            <w:r w:rsidRPr="006A5930">
              <w:rPr>
                <w:color w:val="auto"/>
                <w:sz w:val="20"/>
                <w:szCs w:val="20"/>
              </w:rPr>
              <w:t>USB</w:t>
            </w:r>
            <w:r w:rsidR="00B64A27" w:rsidRPr="006A5930">
              <w:rPr>
                <w:color w:val="auto"/>
                <w:sz w:val="20"/>
                <w:szCs w:val="20"/>
              </w:rPr>
              <w:t xml:space="preserve"> </w:t>
            </w:r>
            <w:r w:rsidRPr="006A5930">
              <w:rPr>
                <w:color w:val="auto"/>
                <w:sz w:val="20"/>
                <w:szCs w:val="20"/>
              </w:rPr>
              <w:t>umożliwiające podłączenie modemu 3G/4G oraz instalacji oprogramowania z klucza USB.</w:t>
            </w:r>
          </w:p>
          <w:p w14:paraId="7B1FA954" w14:textId="77777777" w:rsidR="00183C8F" w:rsidRPr="006A5930" w:rsidRDefault="00183C8F" w:rsidP="00B64A27">
            <w:pPr>
              <w:spacing w:line="240" w:lineRule="auto"/>
              <w:ind w:left="0" w:firstLine="0"/>
              <w:jc w:val="both"/>
              <w:rPr>
                <w:color w:val="auto"/>
                <w:sz w:val="20"/>
                <w:szCs w:val="20"/>
              </w:rPr>
            </w:pPr>
            <w:r w:rsidRPr="006A5930">
              <w:rPr>
                <w:color w:val="auto"/>
                <w:sz w:val="20"/>
                <w:szCs w:val="20"/>
              </w:rPr>
              <w:t>W ramach systemu powinna być możliwość zdefiniowania co najmniej 200 interfejsów wirtualnych - definiowanych jako VLAN’y w oparciu o standard 802.1Q.</w:t>
            </w:r>
          </w:p>
          <w:p w14:paraId="08B006E3" w14:textId="55B2C6CA" w:rsidR="00CE7ECB" w:rsidRPr="006A5930" w:rsidRDefault="00183C8F" w:rsidP="00B64A27">
            <w:pPr>
              <w:spacing w:line="240" w:lineRule="auto"/>
              <w:ind w:left="0" w:firstLine="0"/>
              <w:jc w:val="both"/>
              <w:rPr>
                <w:color w:val="auto"/>
                <w:sz w:val="20"/>
                <w:szCs w:val="20"/>
              </w:rPr>
            </w:pPr>
            <w:r w:rsidRPr="006A5930">
              <w:rPr>
                <w:color w:val="auto"/>
                <w:sz w:val="20"/>
                <w:szCs w:val="20"/>
              </w:rPr>
              <w:t>Syste</w:t>
            </w:r>
            <w:r w:rsidR="00B64A27" w:rsidRPr="006A5930">
              <w:rPr>
                <w:color w:val="auto"/>
                <w:sz w:val="20"/>
                <w:szCs w:val="20"/>
              </w:rPr>
              <w:t>m</w:t>
            </w:r>
            <w:r w:rsidRPr="006A5930">
              <w:rPr>
                <w:color w:val="auto"/>
                <w:sz w:val="20"/>
                <w:szCs w:val="20"/>
              </w:rPr>
              <w:t xml:space="preserve"> musi być wyposażony w zasilanie AC</w:t>
            </w:r>
            <w:r w:rsidR="0096665E" w:rsidRPr="006A5930">
              <w:rPr>
                <w:color w:val="auto"/>
                <w:sz w:val="20"/>
                <w:szCs w:val="20"/>
              </w:rPr>
              <w:t xml:space="preserve"> zgodnie ze standardem używanym w Polsce.</w:t>
            </w:r>
          </w:p>
        </w:tc>
      </w:tr>
      <w:tr w:rsidR="00CE7ECB" w:rsidRPr="006A5930" w14:paraId="728F2D7C" w14:textId="77777777" w:rsidTr="000D1349">
        <w:trPr>
          <w:trHeight w:val="14"/>
          <w:jc w:val="center"/>
        </w:trPr>
        <w:tc>
          <w:tcPr>
            <w:tcW w:w="622" w:type="dxa"/>
            <w:shd w:val="clear" w:color="auto" w:fill="auto"/>
          </w:tcPr>
          <w:p w14:paraId="2A1BAA0E" w14:textId="77777777" w:rsidR="00CE7ECB" w:rsidRPr="006A5930" w:rsidRDefault="00CE7ECB" w:rsidP="00183C8F">
            <w:pPr>
              <w:pStyle w:val="Akapitzlist"/>
              <w:numPr>
                <w:ilvl w:val="0"/>
                <w:numId w:val="9"/>
              </w:numPr>
              <w:spacing w:after="0" w:line="259" w:lineRule="auto"/>
              <w:ind w:left="357" w:hanging="357"/>
              <w:rPr>
                <w:color w:val="auto"/>
                <w:sz w:val="20"/>
                <w:szCs w:val="20"/>
              </w:rPr>
            </w:pPr>
          </w:p>
        </w:tc>
        <w:tc>
          <w:tcPr>
            <w:tcW w:w="1985" w:type="dxa"/>
          </w:tcPr>
          <w:p w14:paraId="02579469" w14:textId="77777777" w:rsidR="00CE7ECB" w:rsidRPr="006A5930" w:rsidRDefault="00183C8F" w:rsidP="000D1349">
            <w:pPr>
              <w:spacing w:line="240" w:lineRule="auto"/>
              <w:ind w:left="0" w:firstLine="0"/>
              <w:rPr>
                <w:color w:val="auto"/>
                <w:sz w:val="20"/>
                <w:szCs w:val="20"/>
              </w:rPr>
            </w:pPr>
            <w:r w:rsidRPr="006A5930">
              <w:rPr>
                <w:color w:val="auto"/>
                <w:sz w:val="20"/>
                <w:szCs w:val="20"/>
              </w:rPr>
              <w:t>Parametry wydajnościowe</w:t>
            </w:r>
          </w:p>
        </w:tc>
        <w:tc>
          <w:tcPr>
            <w:tcW w:w="6627" w:type="dxa"/>
          </w:tcPr>
          <w:p w14:paraId="74E531E5" w14:textId="77777777" w:rsidR="00183C8F" w:rsidRPr="006A5930" w:rsidRDefault="000D1349" w:rsidP="000D1349">
            <w:pPr>
              <w:spacing w:line="240" w:lineRule="auto"/>
              <w:ind w:left="0" w:firstLine="0"/>
              <w:jc w:val="both"/>
              <w:rPr>
                <w:color w:val="auto"/>
                <w:sz w:val="20"/>
                <w:szCs w:val="20"/>
              </w:rPr>
            </w:pPr>
            <w:r w:rsidRPr="006A5930">
              <w:rPr>
                <w:color w:val="auto"/>
                <w:sz w:val="20"/>
                <w:szCs w:val="20"/>
              </w:rPr>
              <w:t>W</w:t>
            </w:r>
            <w:r w:rsidR="00183C8F" w:rsidRPr="006A5930">
              <w:rPr>
                <w:color w:val="auto"/>
                <w:sz w:val="20"/>
                <w:szCs w:val="20"/>
              </w:rPr>
              <w:t xml:space="preserve"> zakresie Firewall’a obsługa nie mniej niż 2 mln jednoczesnych połączeń oraz 135.000 nowych połączeń na sekundę.</w:t>
            </w:r>
          </w:p>
          <w:p w14:paraId="17B80F6A" w14:textId="77777777" w:rsidR="00183C8F" w:rsidRPr="006A5930" w:rsidRDefault="00183C8F" w:rsidP="000D1349">
            <w:pPr>
              <w:spacing w:line="240" w:lineRule="auto"/>
              <w:ind w:left="0" w:firstLine="0"/>
              <w:jc w:val="both"/>
              <w:rPr>
                <w:color w:val="auto"/>
                <w:sz w:val="20"/>
                <w:szCs w:val="20"/>
              </w:rPr>
            </w:pPr>
            <w:r w:rsidRPr="006A5930">
              <w:rPr>
                <w:color w:val="auto"/>
                <w:sz w:val="20"/>
                <w:szCs w:val="20"/>
              </w:rPr>
              <w:t>Przepustowość Stateful Firewall: nie mniej niż 20 Gbps dla pakietów 512</w:t>
            </w:r>
            <w:r w:rsidR="00B64A27" w:rsidRPr="006A5930">
              <w:rPr>
                <w:color w:val="auto"/>
                <w:sz w:val="20"/>
                <w:szCs w:val="20"/>
              </w:rPr>
              <w:t> </w:t>
            </w:r>
            <w:r w:rsidRPr="006A5930">
              <w:rPr>
                <w:color w:val="auto"/>
                <w:sz w:val="20"/>
                <w:szCs w:val="20"/>
              </w:rPr>
              <w:t>B.</w:t>
            </w:r>
          </w:p>
          <w:p w14:paraId="0B340B3C" w14:textId="77777777" w:rsidR="00183C8F" w:rsidRPr="006A5930" w:rsidRDefault="00183C8F" w:rsidP="000D1349">
            <w:pPr>
              <w:spacing w:line="240" w:lineRule="auto"/>
              <w:ind w:left="0" w:firstLine="0"/>
              <w:jc w:val="both"/>
              <w:rPr>
                <w:color w:val="auto"/>
                <w:sz w:val="20"/>
                <w:szCs w:val="20"/>
              </w:rPr>
            </w:pPr>
            <w:r w:rsidRPr="006A5930">
              <w:rPr>
                <w:color w:val="auto"/>
                <w:sz w:val="20"/>
                <w:szCs w:val="20"/>
              </w:rPr>
              <w:t>Przepustowość Stateful Firewall: nie mniej niż 9 Gbps dla pakietów 64 B.</w:t>
            </w:r>
          </w:p>
          <w:p w14:paraId="669FB956" w14:textId="77777777" w:rsidR="00183C8F" w:rsidRPr="006A5930" w:rsidRDefault="00183C8F" w:rsidP="000D1349">
            <w:pPr>
              <w:spacing w:line="240" w:lineRule="auto"/>
              <w:ind w:left="0" w:firstLine="0"/>
              <w:jc w:val="both"/>
              <w:rPr>
                <w:color w:val="auto"/>
                <w:sz w:val="20"/>
                <w:szCs w:val="20"/>
              </w:rPr>
            </w:pPr>
            <w:r w:rsidRPr="006A5930">
              <w:rPr>
                <w:color w:val="auto"/>
                <w:sz w:val="20"/>
                <w:szCs w:val="20"/>
              </w:rPr>
              <w:t>Przepustowość Firewall z włączoną funkcją Kontroli Aplikacji: nie mniej niż 3.5 Gbps.</w:t>
            </w:r>
          </w:p>
          <w:p w14:paraId="18960F75" w14:textId="77777777" w:rsidR="00183C8F" w:rsidRPr="006A5930" w:rsidRDefault="00183C8F" w:rsidP="000D1349">
            <w:pPr>
              <w:spacing w:line="240" w:lineRule="auto"/>
              <w:ind w:left="0" w:firstLine="0"/>
              <w:jc w:val="both"/>
              <w:rPr>
                <w:color w:val="auto"/>
                <w:sz w:val="20"/>
                <w:szCs w:val="20"/>
              </w:rPr>
            </w:pPr>
            <w:r w:rsidRPr="006A5930">
              <w:rPr>
                <w:color w:val="auto"/>
                <w:sz w:val="20"/>
                <w:szCs w:val="20"/>
              </w:rPr>
              <w:t>Wydajność szyfrowania VPN IPSec dla pakietów 512 B, przy zastosowaniu algorytmu o mocy nie mniejszej niż AES256 – SHA256: nie mniej niż 7.2</w:t>
            </w:r>
            <w:r w:rsidR="00B64A27" w:rsidRPr="006A5930">
              <w:rPr>
                <w:color w:val="auto"/>
                <w:sz w:val="20"/>
                <w:szCs w:val="20"/>
              </w:rPr>
              <w:t> </w:t>
            </w:r>
            <w:r w:rsidRPr="006A5930">
              <w:rPr>
                <w:color w:val="auto"/>
                <w:sz w:val="20"/>
                <w:szCs w:val="20"/>
              </w:rPr>
              <w:t>Gbps.</w:t>
            </w:r>
          </w:p>
          <w:p w14:paraId="4FDBAE9B" w14:textId="77777777" w:rsidR="00183C8F" w:rsidRPr="006A5930" w:rsidRDefault="00183C8F" w:rsidP="000D1349">
            <w:pPr>
              <w:spacing w:line="240" w:lineRule="auto"/>
              <w:ind w:left="0" w:firstLine="0"/>
              <w:jc w:val="both"/>
              <w:rPr>
                <w:color w:val="auto"/>
                <w:sz w:val="20"/>
                <w:szCs w:val="20"/>
              </w:rPr>
            </w:pPr>
            <w:r w:rsidRPr="006A5930">
              <w:rPr>
                <w:color w:val="auto"/>
                <w:sz w:val="20"/>
                <w:szCs w:val="20"/>
              </w:rPr>
              <w:t>Wydajność skanowania ruchu w celu ochrony przed atakami (zarówno client side jak i server side w ramach modułu IPS) dla ruchu Enterprise Traffic Mix - minimum 2.2 Gbps.</w:t>
            </w:r>
          </w:p>
          <w:p w14:paraId="39C64581" w14:textId="77777777" w:rsidR="00183C8F" w:rsidRPr="006A5930" w:rsidRDefault="00183C8F" w:rsidP="000D1349">
            <w:pPr>
              <w:spacing w:line="240" w:lineRule="auto"/>
              <w:ind w:left="0" w:firstLine="0"/>
              <w:jc w:val="both"/>
              <w:rPr>
                <w:color w:val="auto"/>
                <w:sz w:val="20"/>
                <w:szCs w:val="20"/>
              </w:rPr>
            </w:pPr>
            <w:r w:rsidRPr="006A5930">
              <w:rPr>
                <w:color w:val="auto"/>
                <w:sz w:val="20"/>
                <w:szCs w:val="20"/>
              </w:rPr>
              <w:t>Wydajność skanowania ruchu typu Enterprise Mix z włączonymi funkcjami: IPS, Application Control, Antywirus - minimum 1.2 Gbps.</w:t>
            </w:r>
          </w:p>
          <w:p w14:paraId="06652D80" w14:textId="77777777" w:rsidR="00CE7ECB" w:rsidRPr="006A5930" w:rsidRDefault="00183C8F" w:rsidP="000D1349">
            <w:pPr>
              <w:spacing w:line="240" w:lineRule="auto"/>
              <w:ind w:left="0" w:firstLine="0"/>
              <w:jc w:val="both"/>
              <w:rPr>
                <w:color w:val="auto"/>
                <w:sz w:val="20"/>
                <w:szCs w:val="20"/>
              </w:rPr>
            </w:pPr>
            <w:r w:rsidRPr="006A5930">
              <w:rPr>
                <w:color w:val="auto"/>
                <w:sz w:val="20"/>
                <w:szCs w:val="20"/>
              </w:rPr>
              <w:t>Wydajność systemu w zakresie inspekcji komunikacji szyfrowanej SSL dla ruchu http – minimum 820 Mbps.</w:t>
            </w:r>
          </w:p>
        </w:tc>
      </w:tr>
      <w:tr w:rsidR="00CE7ECB" w:rsidRPr="006A5930" w14:paraId="4838DBD7" w14:textId="77777777" w:rsidTr="000D1349">
        <w:trPr>
          <w:trHeight w:val="120"/>
          <w:jc w:val="center"/>
        </w:trPr>
        <w:tc>
          <w:tcPr>
            <w:tcW w:w="622" w:type="dxa"/>
            <w:shd w:val="clear" w:color="auto" w:fill="auto"/>
          </w:tcPr>
          <w:p w14:paraId="79D0F1C5" w14:textId="77777777" w:rsidR="00CE7ECB" w:rsidRPr="006A5930" w:rsidRDefault="00CE7ECB" w:rsidP="00183C8F">
            <w:pPr>
              <w:pStyle w:val="Akapitzlist"/>
              <w:numPr>
                <w:ilvl w:val="0"/>
                <w:numId w:val="9"/>
              </w:numPr>
              <w:spacing w:after="0" w:line="259" w:lineRule="auto"/>
              <w:ind w:left="357" w:hanging="357"/>
              <w:rPr>
                <w:color w:val="auto"/>
                <w:sz w:val="20"/>
                <w:szCs w:val="20"/>
              </w:rPr>
            </w:pPr>
          </w:p>
        </w:tc>
        <w:tc>
          <w:tcPr>
            <w:tcW w:w="1985" w:type="dxa"/>
          </w:tcPr>
          <w:p w14:paraId="5FD7F8FE" w14:textId="77777777" w:rsidR="00CE7ECB" w:rsidRPr="006A5930" w:rsidRDefault="008369B6" w:rsidP="000D1349">
            <w:pPr>
              <w:spacing w:line="240" w:lineRule="auto"/>
              <w:ind w:left="0" w:firstLine="0"/>
              <w:rPr>
                <w:color w:val="auto"/>
                <w:sz w:val="20"/>
                <w:szCs w:val="20"/>
              </w:rPr>
            </w:pPr>
            <w:r w:rsidRPr="006A5930">
              <w:rPr>
                <w:color w:val="auto"/>
                <w:sz w:val="20"/>
                <w:szCs w:val="20"/>
              </w:rPr>
              <w:t>Funkcje systemu bezpieczeństwa</w:t>
            </w:r>
          </w:p>
        </w:tc>
        <w:tc>
          <w:tcPr>
            <w:tcW w:w="6627" w:type="dxa"/>
          </w:tcPr>
          <w:p w14:paraId="7B780DCC" w14:textId="77777777" w:rsidR="008369B6" w:rsidRPr="006A5930" w:rsidRDefault="008369B6" w:rsidP="008369B6">
            <w:pPr>
              <w:spacing w:line="240" w:lineRule="auto"/>
              <w:ind w:left="0" w:firstLine="0"/>
              <w:jc w:val="both"/>
              <w:rPr>
                <w:color w:val="auto"/>
                <w:sz w:val="20"/>
                <w:szCs w:val="20"/>
              </w:rPr>
            </w:pPr>
            <w:r w:rsidRPr="006A5930">
              <w:rPr>
                <w:color w:val="auto"/>
                <w:sz w:val="20"/>
                <w:szCs w:val="20"/>
              </w:rPr>
              <w:t>W ramach dostarczonego systemu ochrony muszą być realizowane wszystkie poniższe funkcje. Mogą one być zrealizowane w postaci osobnych, komercyjnych platform sprzętowych lub programowych:</w:t>
            </w:r>
          </w:p>
          <w:p w14:paraId="47B65008" w14:textId="77777777" w:rsidR="008369B6" w:rsidRPr="006A5930" w:rsidRDefault="008369B6" w:rsidP="007A5AD8">
            <w:pPr>
              <w:pStyle w:val="Akapitzlist"/>
              <w:numPr>
                <w:ilvl w:val="0"/>
                <w:numId w:val="27"/>
              </w:numPr>
              <w:spacing w:line="240" w:lineRule="auto"/>
              <w:jc w:val="both"/>
              <w:rPr>
                <w:color w:val="auto"/>
                <w:sz w:val="20"/>
                <w:szCs w:val="20"/>
              </w:rPr>
            </w:pPr>
            <w:r w:rsidRPr="006A5930">
              <w:rPr>
                <w:color w:val="auto"/>
                <w:sz w:val="20"/>
                <w:szCs w:val="20"/>
              </w:rPr>
              <w:t>Kontrola dostępu - zapora ogniowa klasy Stateful Inspection.</w:t>
            </w:r>
          </w:p>
          <w:p w14:paraId="382925BD" w14:textId="77777777" w:rsidR="008369B6" w:rsidRPr="006A5930" w:rsidRDefault="008369B6" w:rsidP="007A5AD8">
            <w:pPr>
              <w:pStyle w:val="Akapitzlist"/>
              <w:numPr>
                <w:ilvl w:val="0"/>
                <w:numId w:val="27"/>
              </w:numPr>
              <w:spacing w:line="240" w:lineRule="auto"/>
              <w:jc w:val="both"/>
              <w:rPr>
                <w:color w:val="auto"/>
                <w:sz w:val="20"/>
                <w:szCs w:val="20"/>
              </w:rPr>
            </w:pPr>
            <w:r w:rsidRPr="006A5930">
              <w:rPr>
                <w:color w:val="auto"/>
                <w:sz w:val="20"/>
                <w:szCs w:val="20"/>
              </w:rPr>
              <w:t>Kontrola aplikacji.</w:t>
            </w:r>
          </w:p>
          <w:p w14:paraId="1D998D8B" w14:textId="77777777" w:rsidR="008369B6" w:rsidRPr="006A5930" w:rsidRDefault="008369B6" w:rsidP="007A5AD8">
            <w:pPr>
              <w:pStyle w:val="Akapitzlist"/>
              <w:numPr>
                <w:ilvl w:val="0"/>
                <w:numId w:val="27"/>
              </w:numPr>
              <w:spacing w:line="240" w:lineRule="auto"/>
              <w:jc w:val="both"/>
              <w:rPr>
                <w:color w:val="auto"/>
                <w:sz w:val="20"/>
                <w:szCs w:val="20"/>
              </w:rPr>
            </w:pPr>
            <w:r w:rsidRPr="006A5930">
              <w:rPr>
                <w:color w:val="auto"/>
                <w:sz w:val="20"/>
                <w:szCs w:val="20"/>
              </w:rPr>
              <w:t>Poufność transmisji danych - połączenia szyfrowane IPSec VPN oraz SSL VPN.</w:t>
            </w:r>
          </w:p>
          <w:p w14:paraId="26D7C4B8" w14:textId="77777777" w:rsidR="008369B6" w:rsidRPr="006A5930" w:rsidRDefault="008369B6" w:rsidP="007A5AD8">
            <w:pPr>
              <w:pStyle w:val="Akapitzlist"/>
              <w:numPr>
                <w:ilvl w:val="0"/>
                <w:numId w:val="27"/>
              </w:numPr>
              <w:spacing w:line="240" w:lineRule="auto"/>
              <w:jc w:val="both"/>
              <w:rPr>
                <w:color w:val="auto"/>
                <w:sz w:val="20"/>
                <w:szCs w:val="20"/>
              </w:rPr>
            </w:pPr>
            <w:r w:rsidRPr="006A5930">
              <w:rPr>
                <w:color w:val="auto"/>
                <w:sz w:val="20"/>
                <w:szCs w:val="20"/>
              </w:rPr>
              <w:t>Ochrona przed malware – co najmniej dla protokołów SMTP, POP3, IMAP, HTTP, FTP, HTTPS.</w:t>
            </w:r>
          </w:p>
          <w:p w14:paraId="3EA29BAA" w14:textId="77777777" w:rsidR="008369B6" w:rsidRPr="006A5930" w:rsidRDefault="008369B6" w:rsidP="007A5AD8">
            <w:pPr>
              <w:pStyle w:val="Akapitzlist"/>
              <w:numPr>
                <w:ilvl w:val="0"/>
                <w:numId w:val="27"/>
              </w:numPr>
              <w:spacing w:line="240" w:lineRule="auto"/>
              <w:jc w:val="both"/>
              <w:rPr>
                <w:color w:val="auto"/>
                <w:sz w:val="20"/>
                <w:szCs w:val="20"/>
              </w:rPr>
            </w:pPr>
            <w:r w:rsidRPr="006A5930">
              <w:rPr>
                <w:color w:val="auto"/>
                <w:sz w:val="20"/>
                <w:szCs w:val="20"/>
              </w:rPr>
              <w:t>Ochrona przed atakami - Intrusion Prevention System.</w:t>
            </w:r>
          </w:p>
          <w:p w14:paraId="7F3A93E8" w14:textId="77777777" w:rsidR="008369B6" w:rsidRPr="006A5930" w:rsidRDefault="008369B6" w:rsidP="007A5AD8">
            <w:pPr>
              <w:pStyle w:val="Akapitzlist"/>
              <w:numPr>
                <w:ilvl w:val="0"/>
                <w:numId w:val="27"/>
              </w:numPr>
              <w:spacing w:line="240" w:lineRule="auto"/>
              <w:jc w:val="both"/>
              <w:rPr>
                <w:color w:val="auto"/>
                <w:sz w:val="20"/>
                <w:szCs w:val="20"/>
              </w:rPr>
            </w:pPr>
            <w:r w:rsidRPr="006A5930">
              <w:rPr>
                <w:color w:val="auto"/>
                <w:sz w:val="20"/>
                <w:szCs w:val="20"/>
              </w:rPr>
              <w:t>Kontrola stron WWW.</w:t>
            </w:r>
          </w:p>
          <w:p w14:paraId="0549329B" w14:textId="77777777" w:rsidR="008369B6" w:rsidRPr="006A5930" w:rsidRDefault="008369B6" w:rsidP="007A5AD8">
            <w:pPr>
              <w:pStyle w:val="Akapitzlist"/>
              <w:numPr>
                <w:ilvl w:val="0"/>
                <w:numId w:val="27"/>
              </w:numPr>
              <w:spacing w:line="240" w:lineRule="auto"/>
              <w:jc w:val="both"/>
              <w:rPr>
                <w:color w:val="auto"/>
                <w:sz w:val="20"/>
                <w:szCs w:val="20"/>
              </w:rPr>
            </w:pPr>
            <w:r w:rsidRPr="006A5930">
              <w:rPr>
                <w:color w:val="auto"/>
                <w:sz w:val="20"/>
                <w:szCs w:val="20"/>
              </w:rPr>
              <w:t>Kontrola zawartości poczty – Antyspam dla protokołów SMTP, POP3, IMAP.</w:t>
            </w:r>
          </w:p>
          <w:p w14:paraId="64271995" w14:textId="77777777" w:rsidR="008369B6" w:rsidRPr="006A5930" w:rsidRDefault="008369B6" w:rsidP="007A5AD8">
            <w:pPr>
              <w:pStyle w:val="Akapitzlist"/>
              <w:numPr>
                <w:ilvl w:val="0"/>
                <w:numId w:val="27"/>
              </w:numPr>
              <w:spacing w:line="240" w:lineRule="auto"/>
              <w:jc w:val="both"/>
              <w:rPr>
                <w:color w:val="auto"/>
                <w:sz w:val="20"/>
                <w:szCs w:val="20"/>
              </w:rPr>
            </w:pPr>
            <w:r w:rsidRPr="006A5930">
              <w:rPr>
                <w:color w:val="auto"/>
                <w:sz w:val="20"/>
                <w:szCs w:val="20"/>
              </w:rPr>
              <w:t>Zarządzanie pasmem (QoS, Traffic shaping).</w:t>
            </w:r>
          </w:p>
          <w:p w14:paraId="4B0D4896" w14:textId="77777777" w:rsidR="008369B6" w:rsidRPr="006A5930" w:rsidRDefault="008369B6" w:rsidP="007A5AD8">
            <w:pPr>
              <w:pStyle w:val="Akapitzlist"/>
              <w:numPr>
                <w:ilvl w:val="0"/>
                <w:numId w:val="27"/>
              </w:numPr>
              <w:spacing w:line="240" w:lineRule="auto"/>
              <w:jc w:val="both"/>
              <w:rPr>
                <w:color w:val="auto"/>
                <w:sz w:val="20"/>
                <w:szCs w:val="20"/>
              </w:rPr>
            </w:pPr>
            <w:r w:rsidRPr="006A5930">
              <w:rPr>
                <w:color w:val="auto"/>
                <w:sz w:val="20"/>
                <w:szCs w:val="20"/>
              </w:rPr>
              <w:t>Mechanizmy ochrony przed wyciekiem poufnej informacji (DLP).</w:t>
            </w:r>
          </w:p>
          <w:p w14:paraId="57A68C11" w14:textId="77777777" w:rsidR="008369B6" w:rsidRPr="006A5930" w:rsidRDefault="008369B6" w:rsidP="007A5AD8">
            <w:pPr>
              <w:pStyle w:val="Akapitzlist"/>
              <w:numPr>
                <w:ilvl w:val="0"/>
                <w:numId w:val="27"/>
              </w:numPr>
              <w:spacing w:line="240" w:lineRule="auto"/>
              <w:jc w:val="both"/>
              <w:rPr>
                <w:color w:val="auto"/>
                <w:sz w:val="20"/>
                <w:szCs w:val="20"/>
              </w:rPr>
            </w:pPr>
            <w:r w:rsidRPr="006A5930">
              <w:rPr>
                <w:color w:val="auto"/>
                <w:sz w:val="20"/>
                <w:szCs w:val="20"/>
              </w:rPr>
              <w:t>Dwu-składnikowe uwierzytelnianie z wykorzystaniem tokenów sprzętowych lub programowych. W ramach postępowania powinny zostać dostarczone co najmniej 2 tokeny sprzętowe lub programowe, które będą zastosowane do dwu-składnikowego uwierzytelnienia administratorów lub w ramach połączeń VPN typu client-to-site.</w:t>
            </w:r>
          </w:p>
          <w:p w14:paraId="2B583F65" w14:textId="77777777" w:rsidR="008369B6" w:rsidRPr="006A5930" w:rsidRDefault="008369B6" w:rsidP="007A5AD8">
            <w:pPr>
              <w:pStyle w:val="Akapitzlist"/>
              <w:numPr>
                <w:ilvl w:val="0"/>
                <w:numId w:val="27"/>
              </w:numPr>
              <w:spacing w:line="240" w:lineRule="auto"/>
              <w:jc w:val="both"/>
              <w:rPr>
                <w:color w:val="auto"/>
                <w:sz w:val="20"/>
                <w:szCs w:val="20"/>
              </w:rPr>
            </w:pPr>
            <w:r w:rsidRPr="006A5930">
              <w:rPr>
                <w:color w:val="auto"/>
                <w:sz w:val="20"/>
                <w:szCs w:val="20"/>
              </w:rPr>
              <w:t>Analiza ruchu szyfrowanego protokołem SSL.</w:t>
            </w:r>
          </w:p>
          <w:p w14:paraId="7384C9A6" w14:textId="77777777" w:rsidR="00CE7ECB" w:rsidRPr="006A5930" w:rsidRDefault="008369B6" w:rsidP="007A5AD8">
            <w:pPr>
              <w:pStyle w:val="Akapitzlist"/>
              <w:numPr>
                <w:ilvl w:val="0"/>
                <w:numId w:val="27"/>
              </w:numPr>
              <w:spacing w:line="240" w:lineRule="auto"/>
              <w:jc w:val="both"/>
              <w:rPr>
                <w:color w:val="auto"/>
                <w:sz w:val="20"/>
                <w:szCs w:val="20"/>
              </w:rPr>
            </w:pPr>
            <w:r w:rsidRPr="006A5930">
              <w:rPr>
                <w:color w:val="auto"/>
                <w:sz w:val="20"/>
                <w:szCs w:val="20"/>
              </w:rPr>
              <w:t>Analiza ruchu szyfrowanego protokołem SSH.</w:t>
            </w:r>
          </w:p>
        </w:tc>
      </w:tr>
      <w:tr w:rsidR="00CE7ECB" w:rsidRPr="006A5930" w14:paraId="32FA591C" w14:textId="77777777" w:rsidTr="000D1349">
        <w:trPr>
          <w:trHeight w:val="14"/>
          <w:jc w:val="center"/>
        </w:trPr>
        <w:tc>
          <w:tcPr>
            <w:tcW w:w="622" w:type="dxa"/>
            <w:shd w:val="clear" w:color="auto" w:fill="auto"/>
          </w:tcPr>
          <w:p w14:paraId="4856AEBB" w14:textId="77777777" w:rsidR="00CE7ECB" w:rsidRPr="006A5930" w:rsidRDefault="00CE7ECB" w:rsidP="00183C8F">
            <w:pPr>
              <w:pStyle w:val="Akapitzlist"/>
              <w:numPr>
                <w:ilvl w:val="0"/>
                <w:numId w:val="9"/>
              </w:numPr>
              <w:spacing w:after="0" w:line="259" w:lineRule="auto"/>
              <w:ind w:left="357" w:hanging="357"/>
              <w:rPr>
                <w:color w:val="auto"/>
                <w:sz w:val="20"/>
                <w:szCs w:val="20"/>
              </w:rPr>
            </w:pPr>
          </w:p>
        </w:tc>
        <w:tc>
          <w:tcPr>
            <w:tcW w:w="1985" w:type="dxa"/>
          </w:tcPr>
          <w:p w14:paraId="407A1DCA" w14:textId="77777777" w:rsidR="00CE7ECB" w:rsidRPr="006A5930" w:rsidRDefault="005B33E9" w:rsidP="000D1349">
            <w:pPr>
              <w:spacing w:line="240" w:lineRule="auto"/>
              <w:ind w:left="0" w:firstLine="0"/>
              <w:rPr>
                <w:color w:val="auto"/>
                <w:sz w:val="20"/>
                <w:szCs w:val="20"/>
              </w:rPr>
            </w:pPr>
            <w:r w:rsidRPr="006A5930">
              <w:rPr>
                <w:color w:val="auto"/>
                <w:sz w:val="20"/>
                <w:szCs w:val="20"/>
              </w:rPr>
              <w:t>Polityki firewall</w:t>
            </w:r>
          </w:p>
        </w:tc>
        <w:tc>
          <w:tcPr>
            <w:tcW w:w="6627" w:type="dxa"/>
          </w:tcPr>
          <w:p w14:paraId="27D5B0C4" w14:textId="77777777" w:rsidR="005B33E9" w:rsidRPr="006A5930" w:rsidRDefault="005B33E9" w:rsidP="007C6AFD">
            <w:pPr>
              <w:spacing w:line="240" w:lineRule="auto"/>
              <w:ind w:left="0" w:firstLine="0"/>
              <w:jc w:val="both"/>
              <w:rPr>
                <w:color w:val="auto"/>
                <w:sz w:val="20"/>
                <w:szCs w:val="20"/>
              </w:rPr>
            </w:pPr>
            <w:r w:rsidRPr="006A5930">
              <w:rPr>
                <w:color w:val="auto"/>
                <w:sz w:val="20"/>
                <w:szCs w:val="20"/>
              </w:rPr>
              <w:t>Polityka firewall musi uwzględniać adresy IP, użytkowników, protokoły, usługi sieciowe, aplikacje lub zbiory aplikacji, reakcje zabezpieczeń, rejestrowanie zdarzeń.</w:t>
            </w:r>
          </w:p>
          <w:p w14:paraId="4BEB15A3" w14:textId="77777777" w:rsidR="005B33E9" w:rsidRPr="006A5930" w:rsidRDefault="005B33E9" w:rsidP="007C6AFD">
            <w:pPr>
              <w:spacing w:line="240" w:lineRule="auto"/>
              <w:ind w:left="0" w:firstLine="0"/>
              <w:jc w:val="both"/>
              <w:rPr>
                <w:color w:val="auto"/>
                <w:sz w:val="20"/>
                <w:szCs w:val="20"/>
              </w:rPr>
            </w:pPr>
            <w:r w:rsidRPr="006A5930">
              <w:rPr>
                <w:color w:val="auto"/>
                <w:sz w:val="20"/>
                <w:szCs w:val="20"/>
              </w:rPr>
              <w:t>System musi zapewniać translację adresów NAT: źródłowego i docelowego, translację PAT oraz:</w:t>
            </w:r>
          </w:p>
          <w:p w14:paraId="14A9DE2B" w14:textId="77777777" w:rsidR="005B33E9" w:rsidRPr="006A5930" w:rsidRDefault="005B33E9" w:rsidP="007A5AD8">
            <w:pPr>
              <w:pStyle w:val="Akapitzlist"/>
              <w:numPr>
                <w:ilvl w:val="0"/>
                <w:numId w:val="28"/>
              </w:numPr>
              <w:spacing w:line="240" w:lineRule="auto"/>
              <w:jc w:val="both"/>
              <w:rPr>
                <w:color w:val="auto"/>
                <w:sz w:val="20"/>
                <w:szCs w:val="20"/>
              </w:rPr>
            </w:pPr>
            <w:r w:rsidRPr="006A5930">
              <w:rPr>
                <w:color w:val="auto"/>
                <w:sz w:val="20"/>
                <w:szCs w:val="20"/>
              </w:rPr>
              <w:t>translację jeden do jeden oraz jeden do wielu.</w:t>
            </w:r>
          </w:p>
          <w:p w14:paraId="53BCC3D4" w14:textId="77777777" w:rsidR="005B33E9" w:rsidRPr="006A5930" w:rsidRDefault="005B33E9" w:rsidP="007A5AD8">
            <w:pPr>
              <w:pStyle w:val="Akapitzlist"/>
              <w:numPr>
                <w:ilvl w:val="0"/>
                <w:numId w:val="28"/>
              </w:numPr>
              <w:spacing w:line="240" w:lineRule="auto"/>
              <w:jc w:val="both"/>
              <w:rPr>
                <w:color w:val="auto"/>
                <w:sz w:val="20"/>
                <w:szCs w:val="20"/>
              </w:rPr>
            </w:pPr>
            <w:r w:rsidRPr="006A5930">
              <w:rPr>
                <w:color w:val="auto"/>
                <w:sz w:val="20"/>
                <w:szCs w:val="20"/>
              </w:rPr>
              <w:t>dedykowany ALG (Application Level Gateway) dla protokołu SIP.</w:t>
            </w:r>
          </w:p>
          <w:p w14:paraId="0BB17C4D" w14:textId="77777777" w:rsidR="00CE7ECB" w:rsidRPr="006A5930" w:rsidRDefault="005B33E9" w:rsidP="007C6AFD">
            <w:pPr>
              <w:spacing w:line="240" w:lineRule="auto"/>
              <w:ind w:left="0" w:firstLine="0"/>
              <w:jc w:val="both"/>
              <w:rPr>
                <w:color w:val="auto"/>
                <w:sz w:val="20"/>
                <w:szCs w:val="20"/>
              </w:rPr>
            </w:pPr>
            <w:r w:rsidRPr="006A5930">
              <w:rPr>
                <w:color w:val="auto"/>
                <w:sz w:val="20"/>
                <w:szCs w:val="20"/>
              </w:rPr>
              <w:t>W ramach systemu musi istnieć możliwość tworzenia wydzielonych stref bezpieczeństwa np. DMZ, LAN, WAN.</w:t>
            </w:r>
          </w:p>
        </w:tc>
      </w:tr>
      <w:tr w:rsidR="00CE7ECB" w:rsidRPr="006A5930" w14:paraId="111DE91E" w14:textId="77777777" w:rsidTr="000D1349">
        <w:trPr>
          <w:trHeight w:val="14"/>
          <w:jc w:val="center"/>
        </w:trPr>
        <w:tc>
          <w:tcPr>
            <w:tcW w:w="622" w:type="dxa"/>
            <w:shd w:val="clear" w:color="auto" w:fill="auto"/>
          </w:tcPr>
          <w:p w14:paraId="4939576B" w14:textId="77777777" w:rsidR="00CE7ECB" w:rsidRPr="006A5930" w:rsidRDefault="00CE7ECB" w:rsidP="00183C8F">
            <w:pPr>
              <w:pStyle w:val="Akapitzlist"/>
              <w:numPr>
                <w:ilvl w:val="0"/>
                <w:numId w:val="9"/>
              </w:numPr>
              <w:spacing w:after="0" w:line="259" w:lineRule="auto"/>
              <w:ind w:left="357" w:hanging="357"/>
              <w:rPr>
                <w:color w:val="auto"/>
                <w:sz w:val="20"/>
                <w:szCs w:val="20"/>
              </w:rPr>
            </w:pPr>
          </w:p>
        </w:tc>
        <w:tc>
          <w:tcPr>
            <w:tcW w:w="1985" w:type="dxa"/>
          </w:tcPr>
          <w:p w14:paraId="37DB9251" w14:textId="77777777" w:rsidR="00CE7ECB" w:rsidRPr="006A5930" w:rsidRDefault="005B33E9" w:rsidP="000D1349">
            <w:pPr>
              <w:spacing w:line="240" w:lineRule="auto"/>
              <w:ind w:left="0" w:firstLine="0"/>
              <w:rPr>
                <w:color w:val="auto"/>
                <w:sz w:val="20"/>
                <w:szCs w:val="20"/>
              </w:rPr>
            </w:pPr>
            <w:r w:rsidRPr="006A5930">
              <w:rPr>
                <w:color w:val="auto"/>
                <w:sz w:val="20"/>
                <w:szCs w:val="20"/>
              </w:rPr>
              <w:t>Połączenia VPN</w:t>
            </w:r>
          </w:p>
        </w:tc>
        <w:tc>
          <w:tcPr>
            <w:tcW w:w="6627" w:type="dxa"/>
          </w:tcPr>
          <w:p w14:paraId="7D88FD39" w14:textId="77777777" w:rsidR="005B33E9" w:rsidRPr="006A5930" w:rsidRDefault="00CD2850" w:rsidP="00CD2850">
            <w:pPr>
              <w:spacing w:line="240" w:lineRule="auto"/>
              <w:jc w:val="both"/>
              <w:rPr>
                <w:sz w:val="20"/>
                <w:szCs w:val="20"/>
              </w:rPr>
            </w:pPr>
            <w:r w:rsidRPr="006A5930">
              <w:rPr>
                <w:sz w:val="20"/>
                <w:szCs w:val="20"/>
              </w:rPr>
              <w:t>Sy</w:t>
            </w:r>
            <w:r w:rsidR="005B33E9" w:rsidRPr="006A5930">
              <w:rPr>
                <w:sz w:val="20"/>
                <w:szCs w:val="20"/>
              </w:rPr>
              <w:t>stem musi umożliwiać konfigurację połączeń typu IPSec VPN. W zakresie tej funkcji musi zapewniać:</w:t>
            </w:r>
          </w:p>
          <w:p w14:paraId="0B675EB5" w14:textId="77777777" w:rsidR="005B33E9" w:rsidRPr="006A5930" w:rsidRDefault="005B33E9" w:rsidP="007A5AD8">
            <w:pPr>
              <w:pStyle w:val="Akapitzlist"/>
              <w:numPr>
                <w:ilvl w:val="0"/>
                <w:numId w:val="21"/>
              </w:numPr>
              <w:spacing w:line="240" w:lineRule="auto"/>
              <w:jc w:val="both"/>
              <w:rPr>
                <w:sz w:val="20"/>
                <w:szCs w:val="20"/>
              </w:rPr>
            </w:pPr>
            <w:r w:rsidRPr="006A5930">
              <w:rPr>
                <w:sz w:val="20"/>
                <w:szCs w:val="20"/>
              </w:rPr>
              <w:t>Wsparcie dla IKE v1 oraz v2.</w:t>
            </w:r>
          </w:p>
          <w:p w14:paraId="17A907EB" w14:textId="77777777" w:rsidR="005B33E9" w:rsidRPr="006A5930" w:rsidRDefault="005B33E9" w:rsidP="007A5AD8">
            <w:pPr>
              <w:pStyle w:val="Akapitzlist"/>
              <w:numPr>
                <w:ilvl w:val="0"/>
                <w:numId w:val="21"/>
              </w:numPr>
              <w:spacing w:line="240" w:lineRule="auto"/>
              <w:jc w:val="both"/>
              <w:rPr>
                <w:sz w:val="20"/>
                <w:szCs w:val="20"/>
              </w:rPr>
            </w:pPr>
            <w:r w:rsidRPr="006A5930">
              <w:rPr>
                <w:sz w:val="20"/>
                <w:szCs w:val="20"/>
              </w:rPr>
              <w:t>Obsługa szyfrowania protokołem AES z kluczem 128 i 256 bitów w trybie pracy Galois/Counter Mode(GCM).</w:t>
            </w:r>
          </w:p>
          <w:p w14:paraId="4AA184C2" w14:textId="77777777" w:rsidR="005B33E9" w:rsidRPr="006A5930" w:rsidRDefault="005B33E9" w:rsidP="007A5AD8">
            <w:pPr>
              <w:pStyle w:val="Akapitzlist"/>
              <w:numPr>
                <w:ilvl w:val="0"/>
                <w:numId w:val="21"/>
              </w:numPr>
              <w:spacing w:line="240" w:lineRule="auto"/>
              <w:jc w:val="both"/>
              <w:rPr>
                <w:sz w:val="20"/>
                <w:szCs w:val="20"/>
              </w:rPr>
            </w:pPr>
            <w:r w:rsidRPr="006A5930">
              <w:rPr>
                <w:sz w:val="20"/>
                <w:szCs w:val="20"/>
              </w:rPr>
              <w:t>Obsługa protokołu Diffie-Hellman grup 19 i 20.</w:t>
            </w:r>
          </w:p>
          <w:p w14:paraId="316EDDC5" w14:textId="77777777" w:rsidR="005B33E9" w:rsidRPr="006A5930" w:rsidRDefault="005B33E9" w:rsidP="007A5AD8">
            <w:pPr>
              <w:pStyle w:val="Akapitzlist"/>
              <w:numPr>
                <w:ilvl w:val="0"/>
                <w:numId w:val="21"/>
              </w:numPr>
              <w:spacing w:line="240" w:lineRule="auto"/>
              <w:jc w:val="both"/>
              <w:rPr>
                <w:sz w:val="20"/>
                <w:szCs w:val="20"/>
              </w:rPr>
            </w:pPr>
            <w:r w:rsidRPr="006A5930">
              <w:rPr>
                <w:sz w:val="20"/>
                <w:szCs w:val="20"/>
              </w:rPr>
              <w:t>Wsparcie dla Pracy w topologii Hub and Spoke oraz Mesh, w tym wsparcie dla dynamicznego zestawiania tuneli pomiędzy SPOKE w topologii HUB and SPOKE.</w:t>
            </w:r>
          </w:p>
          <w:p w14:paraId="053E9980" w14:textId="77777777" w:rsidR="005B33E9" w:rsidRPr="006A5930" w:rsidRDefault="005B33E9" w:rsidP="007A5AD8">
            <w:pPr>
              <w:pStyle w:val="Akapitzlist"/>
              <w:numPr>
                <w:ilvl w:val="0"/>
                <w:numId w:val="21"/>
              </w:numPr>
              <w:spacing w:line="240" w:lineRule="auto"/>
              <w:jc w:val="both"/>
              <w:rPr>
                <w:sz w:val="20"/>
                <w:szCs w:val="20"/>
              </w:rPr>
            </w:pPr>
            <w:r w:rsidRPr="006A5930">
              <w:rPr>
                <w:sz w:val="20"/>
                <w:szCs w:val="20"/>
              </w:rPr>
              <w:t>Tworzenie połączeń typu Site-to-Site oraz Client-to-Site.</w:t>
            </w:r>
          </w:p>
          <w:p w14:paraId="4D936930" w14:textId="77777777" w:rsidR="005B33E9" w:rsidRPr="006A5930" w:rsidRDefault="005B33E9" w:rsidP="007A5AD8">
            <w:pPr>
              <w:pStyle w:val="Akapitzlist"/>
              <w:numPr>
                <w:ilvl w:val="0"/>
                <w:numId w:val="21"/>
              </w:numPr>
              <w:spacing w:line="240" w:lineRule="auto"/>
              <w:jc w:val="both"/>
              <w:rPr>
                <w:sz w:val="20"/>
                <w:szCs w:val="20"/>
              </w:rPr>
            </w:pPr>
            <w:r w:rsidRPr="006A5930">
              <w:rPr>
                <w:sz w:val="20"/>
                <w:szCs w:val="20"/>
              </w:rPr>
              <w:t>Monitorowanie stanu tuneli VPN i stałego utrzymywania ich aktywności.</w:t>
            </w:r>
          </w:p>
          <w:p w14:paraId="2B373E4A" w14:textId="77777777" w:rsidR="005B33E9" w:rsidRPr="006A5930" w:rsidRDefault="005B33E9" w:rsidP="007A5AD8">
            <w:pPr>
              <w:pStyle w:val="Akapitzlist"/>
              <w:numPr>
                <w:ilvl w:val="0"/>
                <w:numId w:val="21"/>
              </w:numPr>
              <w:spacing w:line="240" w:lineRule="auto"/>
              <w:jc w:val="both"/>
              <w:rPr>
                <w:sz w:val="20"/>
                <w:szCs w:val="20"/>
              </w:rPr>
            </w:pPr>
            <w:r w:rsidRPr="006A5930">
              <w:rPr>
                <w:sz w:val="20"/>
                <w:szCs w:val="20"/>
              </w:rPr>
              <w:t>Możliwość wyboru tunelu przez protokoły: dynamicznego routingu (np. OSPF) oraz routingu statycznego.</w:t>
            </w:r>
          </w:p>
          <w:p w14:paraId="015D6D49" w14:textId="77777777" w:rsidR="005B33E9" w:rsidRPr="006A5930" w:rsidRDefault="005B33E9" w:rsidP="007A5AD8">
            <w:pPr>
              <w:pStyle w:val="Akapitzlist"/>
              <w:numPr>
                <w:ilvl w:val="0"/>
                <w:numId w:val="21"/>
              </w:numPr>
              <w:spacing w:line="240" w:lineRule="auto"/>
              <w:jc w:val="both"/>
              <w:rPr>
                <w:sz w:val="20"/>
                <w:szCs w:val="20"/>
              </w:rPr>
            </w:pPr>
            <w:r w:rsidRPr="006A5930">
              <w:rPr>
                <w:sz w:val="20"/>
                <w:szCs w:val="20"/>
              </w:rPr>
              <w:t>Obsługa mechanizmów: IPSec NAT Traversal, DPD, Xauth.</w:t>
            </w:r>
          </w:p>
          <w:p w14:paraId="7836392C" w14:textId="77777777" w:rsidR="005B33E9" w:rsidRPr="006A5930" w:rsidRDefault="005B33E9" w:rsidP="007A5AD8">
            <w:pPr>
              <w:pStyle w:val="Akapitzlist"/>
              <w:numPr>
                <w:ilvl w:val="0"/>
                <w:numId w:val="21"/>
              </w:numPr>
              <w:spacing w:line="240" w:lineRule="auto"/>
              <w:jc w:val="both"/>
              <w:rPr>
                <w:sz w:val="20"/>
                <w:szCs w:val="20"/>
              </w:rPr>
            </w:pPr>
            <w:r w:rsidRPr="006A5930">
              <w:rPr>
                <w:sz w:val="20"/>
                <w:szCs w:val="20"/>
              </w:rPr>
              <w:t>Mechanizm „Split tunneling” dla połączeń Client-to-Site.</w:t>
            </w:r>
          </w:p>
          <w:p w14:paraId="533C3AE8" w14:textId="77777777" w:rsidR="005B33E9" w:rsidRPr="006A5930" w:rsidRDefault="005B33E9" w:rsidP="00CD2850">
            <w:pPr>
              <w:spacing w:line="240" w:lineRule="auto"/>
              <w:jc w:val="both"/>
              <w:rPr>
                <w:sz w:val="20"/>
                <w:szCs w:val="20"/>
              </w:rPr>
            </w:pPr>
            <w:r w:rsidRPr="006A5930">
              <w:rPr>
                <w:sz w:val="20"/>
                <w:szCs w:val="20"/>
              </w:rPr>
              <w:t>System musi umożliwiać konfigurację połączeń typu SSL VPN. W zakresie tej funkcji musi zapewniać:</w:t>
            </w:r>
          </w:p>
          <w:p w14:paraId="48ACA747" w14:textId="77777777" w:rsidR="005B33E9" w:rsidRPr="006A5930" w:rsidRDefault="005B33E9" w:rsidP="007A5AD8">
            <w:pPr>
              <w:pStyle w:val="Akapitzlist"/>
              <w:numPr>
                <w:ilvl w:val="0"/>
                <w:numId w:val="22"/>
              </w:numPr>
              <w:spacing w:line="240" w:lineRule="auto"/>
              <w:jc w:val="both"/>
              <w:rPr>
                <w:sz w:val="20"/>
                <w:szCs w:val="20"/>
              </w:rPr>
            </w:pPr>
            <w:r w:rsidRPr="006A5930">
              <w:rPr>
                <w:sz w:val="20"/>
                <w:szCs w:val="20"/>
              </w:rPr>
              <w:t>Pracę w trybie Portal - gdzie dostęp do chronionych zasobów realizowany jest za pośrednictwem przeglądarki. W tym zakresie system musi zapewniać stronę komunikacyjną działającą w oparciu o HTML 5.0.</w:t>
            </w:r>
          </w:p>
          <w:p w14:paraId="229A3632" w14:textId="77777777" w:rsidR="00CE7ECB" w:rsidRPr="006A5930" w:rsidRDefault="005B33E9" w:rsidP="007A5AD8">
            <w:pPr>
              <w:pStyle w:val="Akapitzlist"/>
              <w:numPr>
                <w:ilvl w:val="0"/>
                <w:numId w:val="22"/>
              </w:numPr>
              <w:spacing w:line="240" w:lineRule="auto"/>
              <w:jc w:val="both"/>
              <w:rPr>
                <w:sz w:val="20"/>
                <w:szCs w:val="20"/>
              </w:rPr>
            </w:pPr>
            <w:r w:rsidRPr="006A5930">
              <w:rPr>
                <w:sz w:val="20"/>
                <w:szCs w:val="20"/>
              </w:rPr>
              <w:t>Pracę w trybie Tunnel z możliwością włączenia funkcji „Split tunneling” przy zastosowaniu dedykowanego klienta.</w:t>
            </w:r>
          </w:p>
        </w:tc>
      </w:tr>
      <w:tr w:rsidR="005B33E9" w:rsidRPr="006A5930" w14:paraId="4061EDD4" w14:textId="77777777" w:rsidTr="000D1349">
        <w:trPr>
          <w:trHeight w:val="14"/>
          <w:jc w:val="center"/>
        </w:trPr>
        <w:tc>
          <w:tcPr>
            <w:tcW w:w="622" w:type="dxa"/>
            <w:shd w:val="clear" w:color="auto" w:fill="auto"/>
          </w:tcPr>
          <w:p w14:paraId="4384EC47" w14:textId="77777777" w:rsidR="005B33E9" w:rsidRPr="006A5930" w:rsidRDefault="005B33E9" w:rsidP="00183C8F">
            <w:pPr>
              <w:pStyle w:val="Akapitzlist"/>
              <w:numPr>
                <w:ilvl w:val="0"/>
                <w:numId w:val="9"/>
              </w:numPr>
              <w:spacing w:after="0" w:line="259" w:lineRule="auto"/>
              <w:ind w:left="357" w:hanging="357"/>
              <w:rPr>
                <w:color w:val="auto"/>
                <w:sz w:val="20"/>
                <w:szCs w:val="20"/>
              </w:rPr>
            </w:pPr>
          </w:p>
        </w:tc>
        <w:tc>
          <w:tcPr>
            <w:tcW w:w="1985" w:type="dxa"/>
          </w:tcPr>
          <w:p w14:paraId="5D694B77" w14:textId="77777777" w:rsidR="005B33E9" w:rsidRPr="006A5930" w:rsidRDefault="005B33E9" w:rsidP="000D1349">
            <w:pPr>
              <w:spacing w:line="240" w:lineRule="auto"/>
              <w:ind w:left="0" w:firstLine="0"/>
              <w:rPr>
                <w:color w:val="auto"/>
                <w:sz w:val="20"/>
                <w:szCs w:val="20"/>
              </w:rPr>
            </w:pPr>
            <w:r w:rsidRPr="006A5930">
              <w:rPr>
                <w:color w:val="auto"/>
                <w:sz w:val="20"/>
                <w:szCs w:val="20"/>
              </w:rPr>
              <w:t>Routing i obsługa łączy WAN</w:t>
            </w:r>
          </w:p>
        </w:tc>
        <w:tc>
          <w:tcPr>
            <w:tcW w:w="6627" w:type="dxa"/>
          </w:tcPr>
          <w:p w14:paraId="2B80EEBF" w14:textId="77777777" w:rsidR="005B33E9" w:rsidRPr="006A5930" w:rsidRDefault="005B33E9" w:rsidP="00CD2850">
            <w:pPr>
              <w:spacing w:line="240" w:lineRule="auto"/>
              <w:jc w:val="both"/>
              <w:rPr>
                <w:sz w:val="20"/>
                <w:szCs w:val="20"/>
              </w:rPr>
            </w:pPr>
            <w:r w:rsidRPr="006A5930">
              <w:rPr>
                <w:sz w:val="20"/>
                <w:szCs w:val="20"/>
              </w:rPr>
              <w:t>W zakresie routingu rozwiązanie powinno zapewniać obsługę:</w:t>
            </w:r>
          </w:p>
          <w:p w14:paraId="0C53D90D" w14:textId="77777777" w:rsidR="005B33E9" w:rsidRPr="006A5930" w:rsidRDefault="005B33E9" w:rsidP="007A5AD8">
            <w:pPr>
              <w:pStyle w:val="Akapitzlist"/>
              <w:numPr>
                <w:ilvl w:val="0"/>
                <w:numId w:val="23"/>
              </w:numPr>
              <w:spacing w:line="240" w:lineRule="auto"/>
              <w:jc w:val="both"/>
              <w:rPr>
                <w:sz w:val="20"/>
                <w:szCs w:val="20"/>
              </w:rPr>
            </w:pPr>
            <w:r w:rsidRPr="006A5930">
              <w:rPr>
                <w:sz w:val="20"/>
                <w:szCs w:val="20"/>
              </w:rPr>
              <w:t>Routingu statycznego.</w:t>
            </w:r>
          </w:p>
          <w:p w14:paraId="07BA7C07" w14:textId="77777777" w:rsidR="005B33E9" w:rsidRPr="006A5930" w:rsidRDefault="005B33E9" w:rsidP="007A5AD8">
            <w:pPr>
              <w:pStyle w:val="Akapitzlist"/>
              <w:numPr>
                <w:ilvl w:val="0"/>
                <w:numId w:val="23"/>
              </w:numPr>
              <w:spacing w:line="240" w:lineRule="auto"/>
              <w:jc w:val="both"/>
              <w:rPr>
                <w:sz w:val="20"/>
                <w:szCs w:val="20"/>
              </w:rPr>
            </w:pPr>
            <w:r w:rsidRPr="006A5930">
              <w:rPr>
                <w:sz w:val="20"/>
                <w:szCs w:val="20"/>
              </w:rPr>
              <w:t>Policy Based Routingu.</w:t>
            </w:r>
          </w:p>
          <w:p w14:paraId="1834C3C8" w14:textId="77777777" w:rsidR="005B33E9" w:rsidRPr="006A5930" w:rsidRDefault="005B33E9" w:rsidP="007A5AD8">
            <w:pPr>
              <w:pStyle w:val="Akapitzlist"/>
              <w:numPr>
                <w:ilvl w:val="0"/>
                <w:numId w:val="23"/>
              </w:numPr>
              <w:spacing w:line="240" w:lineRule="auto"/>
              <w:jc w:val="both"/>
              <w:rPr>
                <w:sz w:val="20"/>
                <w:szCs w:val="20"/>
              </w:rPr>
            </w:pPr>
            <w:r w:rsidRPr="006A5930">
              <w:rPr>
                <w:sz w:val="20"/>
                <w:szCs w:val="20"/>
              </w:rPr>
              <w:t>Protokołów dynamicznego routingu w oparciu o protokoły: RIPv2, OSPF, BGP oraz PIM.</w:t>
            </w:r>
          </w:p>
          <w:p w14:paraId="3B477BB7" w14:textId="77777777" w:rsidR="005B33E9" w:rsidRPr="006A5930" w:rsidRDefault="005B33E9" w:rsidP="007C6AFD">
            <w:pPr>
              <w:spacing w:line="240" w:lineRule="auto"/>
              <w:ind w:left="11" w:firstLine="0"/>
              <w:jc w:val="both"/>
              <w:rPr>
                <w:sz w:val="20"/>
                <w:szCs w:val="20"/>
              </w:rPr>
            </w:pPr>
            <w:r w:rsidRPr="006A5930">
              <w:rPr>
                <w:sz w:val="20"/>
                <w:szCs w:val="20"/>
              </w:rPr>
              <w:t>System musi umożliwiać obsługę kilku (co najmniej dwóch) łączy WAN z mechanizmami statycznego lub dynamicznego podziału obciążenia oraz monitorowaniem stanu połączeń WAN.</w:t>
            </w:r>
          </w:p>
        </w:tc>
      </w:tr>
      <w:tr w:rsidR="005B33E9" w:rsidRPr="006A5930" w14:paraId="44358DCF" w14:textId="77777777" w:rsidTr="000D1349">
        <w:trPr>
          <w:trHeight w:val="14"/>
          <w:jc w:val="center"/>
        </w:trPr>
        <w:tc>
          <w:tcPr>
            <w:tcW w:w="622" w:type="dxa"/>
            <w:shd w:val="clear" w:color="auto" w:fill="auto"/>
          </w:tcPr>
          <w:p w14:paraId="07EDA966" w14:textId="77777777" w:rsidR="005B33E9" w:rsidRPr="006A5930" w:rsidRDefault="005B33E9" w:rsidP="00183C8F">
            <w:pPr>
              <w:pStyle w:val="Akapitzlist"/>
              <w:numPr>
                <w:ilvl w:val="0"/>
                <w:numId w:val="9"/>
              </w:numPr>
              <w:spacing w:after="0" w:line="259" w:lineRule="auto"/>
              <w:ind w:left="357" w:hanging="357"/>
              <w:rPr>
                <w:color w:val="auto"/>
                <w:sz w:val="20"/>
                <w:szCs w:val="20"/>
              </w:rPr>
            </w:pPr>
          </w:p>
        </w:tc>
        <w:tc>
          <w:tcPr>
            <w:tcW w:w="1985" w:type="dxa"/>
          </w:tcPr>
          <w:p w14:paraId="43885731" w14:textId="77777777" w:rsidR="005B33E9" w:rsidRPr="006A5930" w:rsidRDefault="00CD2850" w:rsidP="000D1349">
            <w:pPr>
              <w:spacing w:line="240" w:lineRule="auto"/>
              <w:ind w:left="0" w:firstLine="0"/>
              <w:rPr>
                <w:color w:val="auto"/>
                <w:sz w:val="20"/>
                <w:szCs w:val="20"/>
              </w:rPr>
            </w:pPr>
            <w:r w:rsidRPr="006A5930">
              <w:rPr>
                <w:color w:val="auto"/>
                <w:sz w:val="20"/>
                <w:szCs w:val="20"/>
              </w:rPr>
              <w:t>Zarządzanie pasmem</w:t>
            </w:r>
          </w:p>
        </w:tc>
        <w:tc>
          <w:tcPr>
            <w:tcW w:w="6627" w:type="dxa"/>
          </w:tcPr>
          <w:p w14:paraId="6085C1EC" w14:textId="77777777" w:rsidR="00CD2850" w:rsidRPr="006A5930" w:rsidRDefault="00CD2850" w:rsidP="00CD2850">
            <w:pPr>
              <w:spacing w:line="240" w:lineRule="auto"/>
              <w:ind w:left="0" w:firstLine="0"/>
              <w:jc w:val="both"/>
              <w:rPr>
                <w:sz w:val="20"/>
                <w:szCs w:val="20"/>
              </w:rPr>
            </w:pPr>
            <w:r w:rsidRPr="006A5930">
              <w:rPr>
                <w:sz w:val="20"/>
                <w:szCs w:val="20"/>
              </w:rPr>
              <w:t>System musi umożliwiać zarządzanie pasmem poprzez określenie: maksymalnej, gwarantowanej ilości pasma, oznaczanie DSCP oraz wskazanie priorytetu ruchu.</w:t>
            </w:r>
          </w:p>
          <w:p w14:paraId="066D73BF" w14:textId="77777777" w:rsidR="00CD2850" w:rsidRPr="006A5930" w:rsidRDefault="00CD2850" w:rsidP="00CD2850">
            <w:pPr>
              <w:spacing w:line="240" w:lineRule="auto"/>
              <w:ind w:left="0" w:firstLine="0"/>
              <w:jc w:val="both"/>
              <w:rPr>
                <w:sz w:val="20"/>
                <w:szCs w:val="20"/>
              </w:rPr>
            </w:pPr>
            <w:r w:rsidRPr="006A5930">
              <w:rPr>
                <w:sz w:val="20"/>
                <w:szCs w:val="20"/>
              </w:rPr>
              <w:t>Musi istnieć możliwość określania pasma dla poszczególnych aplikacji.</w:t>
            </w:r>
          </w:p>
          <w:p w14:paraId="2FFE2747" w14:textId="77777777" w:rsidR="005B33E9" w:rsidRPr="006A5930" w:rsidRDefault="00CD2850" w:rsidP="00CD2850">
            <w:pPr>
              <w:spacing w:line="240" w:lineRule="auto"/>
              <w:ind w:left="0" w:firstLine="0"/>
              <w:jc w:val="both"/>
              <w:rPr>
                <w:sz w:val="20"/>
                <w:szCs w:val="20"/>
              </w:rPr>
            </w:pPr>
            <w:r w:rsidRPr="006A5930">
              <w:rPr>
                <w:sz w:val="20"/>
                <w:szCs w:val="20"/>
              </w:rPr>
              <w:t>System musi zapewniać możliwość zarządzania pasmem dla wybranych kategorii URL.</w:t>
            </w:r>
          </w:p>
        </w:tc>
      </w:tr>
      <w:tr w:rsidR="005B33E9" w:rsidRPr="006A5930" w14:paraId="033968C6" w14:textId="77777777" w:rsidTr="000D1349">
        <w:trPr>
          <w:trHeight w:val="14"/>
          <w:jc w:val="center"/>
        </w:trPr>
        <w:tc>
          <w:tcPr>
            <w:tcW w:w="622" w:type="dxa"/>
            <w:shd w:val="clear" w:color="auto" w:fill="auto"/>
          </w:tcPr>
          <w:p w14:paraId="558E0ED2" w14:textId="77777777" w:rsidR="005B33E9" w:rsidRPr="006A5930" w:rsidRDefault="005B33E9" w:rsidP="00183C8F">
            <w:pPr>
              <w:pStyle w:val="Akapitzlist"/>
              <w:numPr>
                <w:ilvl w:val="0"/>
                <w:numId w:val="9"/>
              </w:numPr>
              <w:spacing w:after="0" w:line="259" w:lineRule="auto"/>
              <w:ind w:left="357" w:hanging="357"/>
              <w:rPr>
                <w:color w:val="auto"/>
                <w:sz w:val="20"/>
                <w:szCs w:val="20"/>
              </w:rPr>
            </w:pPr>
          </w:p>
        </w:tc>
        <w:tc>
          <w:tcPr>
            <w:tcW w:w="1985" w:type="dxa"/>
          </w:tcPr>
          <w:p w14:paraId="45DB7936" w14:textId="77777777" w:rsidR="005B33E9" w:rsidRPr="006A5930" w:rsidRDefault="006E7579" w:rsidP="000D1349">
            <w:pPr>
              <w:spacing w:line="240" w:lineRule="auto"/>
              <w:ind w:left="0" w:firstLine="0"/>
              <w:rPr>
                <w:color w:val="auto"/>
                <w:sz w:val="20"/>
                <w:szCs w:val="20"/>
              </w:rPr>
            </w:pPr>
            <w:r w:rsidRPr="006A5930">
              <w:rPr>
                <w:color w:val="auto"/>
                <w:sz w:val="20"/>
                <w:szCs w:val="20"/>
              </w:rPr>
              <w:t>Kontrola antywirusowa</w:t>
            </w:r>
          </w:p>
        </w:tc>
        <w:tc>
          <w:tcPr>
            <w:tcW w:w="6627" w:type="dxa"/>
          </w:tcPr>
          <w:p w14:paraId="0FC5EE2D" w14:textId="77777777" w:rsidR="006E7579" w:rsidRPr="006A5930" w:rsidRDefault="006E7579" w:rsidP="006E7579">
            <w:pPr>
              <w:spacing w:line="240" w:lineRule="auto"/>
              <w:ind w:left="0" w:firstLine="0"/>
              <w:jc w:val="both"/>
              <w:rPr>
                <w:sz w:val="20"/>
                <w:szCs w:val="20"/>
              </w:rPr>
            </w:pPr>
            <w:r w:rsidRPr="006A5930">
              <w:rPr>
                <w:sz w:val="20"/>
                <w:szCs w:val="20"/>
              </w:rPr>
              <w:t>Silnik antywirusowy musi umożliwiać skanowanie ruchu w obu kierunkach komunikacji dla protokołów działających na niestandardowych portach (np. FTP na porcie 2021).</w:t>
            </w:r>
          </w:p>
          <w:p w14:paraId="374EFADB" w14:textId="77777777" w:rsidR="006E7579" w:rsidRPr="006A5930" w:rsidRDefault="006E7579" w:rsidP="006E7579">
            <w:pPr>
              <w:spacing w:line="240" w:lineRule="auto"/>
              <w:ind w:left="0" w:firstLine="0"/>
              <w:jc w:val="both"/>
              <w:rPr>
                <w:sz w:val="20"/>
                <w:szCs w:val="20"/>
              </w:rPr>
            </w:pPr>
            <w:r w:rsidRPr="006A5930">
              <w:rPr>
                <w:sz w:val="20"/>
                <w:szCs w:val="20"/>
              </w:rPr>
              <w:t>System musi umożliwiać skanowanie archiwów, w tym co najmniej: zip, RAR.</w:t>
            </w:r>
          </w:p>
          <w:p w14:paraId="6BFA7A79" w14:textId="77777777" w:rsidR="005B33E9" w:rsidRPr="006A5930" w:rsidRDefault="006E7579" w:rsidP="006E7579">
            <w:pPr>
              <w:spacing w:line="240" w:lineRule="auto"/>
              <w:ind w:left="0" w:firstLine="0"/>
              <w:jc w:val="both"/>
              <w:rPr>
                <w:sz w:val="20"/>
                <w:szCs w:val="20"/>
              </w:rPr>
            </w:pPr>
            <w:r w:rsidRPr="006A5930">
              <w:rPr>
                <w:sz w:val="20"/>
                <w:szCs w:val="20"/>
              </w:rPr>
              <w:t>System musi dysponować sygnaturami do ochrony urządzeń mobilnych (co najmniej dla systemu operacyjnego Android).</w:t>
            </w:r>
          </w:p>
        </w:tc>
      </w:tr>
      <w:tr w:rsidR="006E7579" w:rsidRPr="006A5930" w14:paraId="29607092" w14:textId="77777777" w:rsidTr="000D1349">
        <w:trPr>
          <w:trHeight w:val="14"/>
          <w:jc w:val="center"/>
        </w:trPr>
        <w:tc>
          <w:tcPr>
            <w:tcW w:w="622" w:type="dxa"/>
            <w:shd w:val="clear" w:color="auto" w:fill="auto"/>
          </w:tcPr>
          <w:p w14:paraId="4C752E4C" w14:textId="77777777" w:rsidR="006E7579" w:rsidRPr="006A5930" w:rsidRDefault="006E7579" w:rsidP="00183C8F">
            <w:pPr>
              <w:pStyle w:val="Akapitzlist"/>
              <w:numPr>
                <w:ilvl w:val="0"/>
                <w:numId w:val="9"/>
              </w:numPr>
              <w:spacing w:after="0" w:line="259" w:lineRule="auto"/>
              <w:ind w:left="357" w:hanging="357"/>
              <w:rPr>
                <w:color w:val="auto"/>
                <w:sz w:val="20"/>
                <w:szCs w:val="20"/>
              </w:rPr>
            </w:pPr>
          </w:p>
        </w:tc>
        <w:tc>
          <w:tcPr>
            <w:tcW w:w="1985" w:type="dxa"/>
          </w:tcPr>
          <w:p w14:paraId="467E068F" w14:textId="77777777" w:rsidR="006E7579" w:rsidRPr="006A5930" w:rsidRDefault="006E7579" w:rsidP="000D1349">
            <w:pPr>
              <w:spacing w:line="240" w:lineRule="auto"/>
              <w:ind w:left="0" w:firstLine="0"/>
              <w:rPr>
                <w:color w:val="auto"/>
                <w:sz w:val="20"/>
                <w:szCs w:val="20"/>
              </w:rPr>
            </w:pPr>
            <w:r w:rsidRPr="006A5930">
              <w:rPr>
                <w:color w:val="auto"/>
                <w:sz w:val="20"/>
                <w:szCs w:val="20"/>
              </w:rPr>
              <w:t>Ochrona przed atakami</w:t>
            </w:r>
          </w:p>
        </w:tc>
        <w:tc>
          <w:tcPr>
            <w:tcW w:w="6627" w:type="dxa"/>
          </w:tcPr>
          <w:p w14:paraId="6BCE6A79" w14:textId="77777777" w:rsidR="006E7579" w:rsidRPr="006A5930" w:rsidRDefault="006E7579" w:rsidP="006E7579">
            <w:pPr>
              <w:spacing w:line="240" w:lineRule="auto"/>
              <w:ind w:left="0" w:firstLine="0"/>
              <w:jc w:val="both"/>
              <w:rPr>
                <w:sz w:val="20"/>
                <w:szCs w:val="20"/>
              </w:rPr>
            </w:pPr>
            <w:r w:rsidRPr="006A5930">
              <w:rPr>
                <w:sz w:val="20"/>
                <w:szCs w:val="20"/>
              </w:rPr>
              <w:t>Ochrona IPS powinna opierać się co najmniej na analizie sygnaturowej oraz na analizie anomalii w protokołach sieciowych.</w:t>
            </w:r>
          </w:p>
          <w:p w14:paraId="68D78B95" w14:textId="77777777" w:rsidR="006E7579" w:rsidRPr="006A5930" w:rsidRDefault="006E7579" w:rsidP="006E7579">
            <w:pPr>
              <w:spacing w:line="240" w:lineRule="auto"/>
              <w:ind w:left="0" w:firstLine="0"/>
              <w:jc w:val="both"/>
              <w:rPr>
                <w:sz w:val="20"/>
                <w:szCs w:val="20"/>
              </w:rPr>
            </w:pPr>
            <w:r w:rsidRPr="006A5930">
              <w:rPr>
                <w:sz w:val="20"/>
                <w:szCs w:val="20"/>
              </w:rPr>
              <w:t>System powinien chronić przed atakami na aplikacje pracujące na niestandardowych portach.</w:t>
            </w:r>
          </w:p>
          <w:p w14:paraId="3012B510" w14:textId="77777777" w:rsidR="006E7579" w:rsidRPr="006A5930" w:rsidRDefault="006E7579" w:rsidP="006E7579">
            <w:pPr>
              <w:spacing w:line="240" w:lineRule="auto"/>
              <w:ind w:left="0" w:firstLine="0"/>
              <w:jc w:val="both"/>
              <w:rPr>
                <w:sz w:val="20"/>
                <w:szCs w:val="20"/>
              </w:rPr>
            </w:pPr>
            <w:r w:rsidRPr="006A5930">
              <w:rPr>
                <w:sz w:val="20"/>
                <w:szCs w:val="20"/>
              </w:rPr>
              <w:t>Baza sygnatur ataków powinna zawierać minimum 5000 wpisów i być aktualizowana automatycznie, zgodnie z harmonogramem definiowanym przez administratora.</w:t>
            </w:r>
          </w:p>
          <w:p w14:paraId="58B8E9CC" w14:textId="77777777" w:rsidR="006E7579" w:rsidRPr="006A5930" w:rsidRDefault="006E7579" w:rsidP="006E7579">
            <w:pPr>
              <w:spacing w:line="240" w:lineRule="auto"/>
              <w:ind w:left="0" w:firstLine="0"/>
              <w:jc w:val="both"/>
              <w:rPr>
                <w:sz w:val="20"/>
                <w:szCs w:val="20"/>
              </w:rPr>
            </w:pPr>
            <w:r w:rsidRPr="006A5930">
              <w:rPr>
                <w:sz w:val="20"/>
                <w:szCs w:val="20"/>
              </w:rPr>
              <w:t>Administrator systemu musi mieć możliwość definiowania własnych wyjątków oraz własnych sygnatur.</w:t>
            </w:r>
          </w:p>
          <w:p w14:paraId="48EE1FC9" w14:textId="77777777" w:rsidR="006E7579" w:rsidRPr="006A5930" w:rsidRDefault="006E7579" w:rsidP="006E7579">
            <w:pPr>
              <w:spacing w:line="240" w:lineRule="auto"/>
              <w:ind w:left="0" w:firstLine="0"/>
              <w:jc w:val="both"/>
              <w:rPr>
                <w:sz w:val="20"/>
                <w:szCs w:val="20"/>
              </w:rPr>
            </w:pPr>
            <w:r w:rsidRPr="006A5930">
              <w:rPr>
                <w:sz w:val="20"/>
                <w:szCs w:val="20"/>
              </w:rPr>
              <w:t>System musi zapewniać wykrywanie anomalii protokołów i ruchu sieciowego, realizując tym samym podstawową ochronę przed atakami typu DoS oraz DDoS.</w:t>
            </w:r>
          </w:p>
          <w:p w14:paraId="72463257" w14:textId="77777777" w:rsidR="006E7579" w:rsidRPr="006A5930" w:rsidRDefault="006E7579" w:rsidP="006E7579">
            <w:pPr>
              <w:spacing w:line="240" w:lineRule="auto"/>
              <w:ind w:left="0" w:firstLine="0"/>
              <w:jc w:val="both"/>
              <w:rPr>
                <w:sz w:val="20"/>
                <w:szCs w:val="20"/>
              </w:rPr>
            </w:pPr>
            <w:r w:rsidRPr="006A5930">
              <w:rPr>
                <w:sz w:val="20"/>
                <w:szCs w:val="20"/>
              </w:rPr>
              <w:t>Mechanizmy ochrony dla aplikacji Web’owych na poziomie sygnaturowym (co najmniej ochrona przed: CSS, SQL Injecton, Trojany, Exploity, Roboty) oraz możliwość kontrolowania długości nagłówka, ilości parametrów URL, Cookies.</w:t>
            </w:r>
          </w:p>
          <w:p w14:paraId="0A062906" w14:textId="77777777" w:rsidR="006E7579" w:rsidRPr="006A5930" w:rsidRDefault="006E7579" w:rsidP="006E7579">
            <w:pPr>
              <w:spacing w:line="240" w:lineRule="auto"/>
              <w:ind w:left="0" w:firstLine="0"/>
              <w:jc w:val="both"/>
              <w:rPr>
                <w:sz w:val="20"/>
                <w:szCs w:val="20"/>
              </w:rPr>
            </w:pPr>
            <w:r w:rsidRPr="006A5930">
              <w:rPr>
                <w:sz w:val="20"/>
                <w:szCs w:val="20"/>
              </w:rPr>
              <w:t>Wykrywanie i blokowanie komunikacji C&amp;C do sieci botnet.</w:t>
            </w:r>
          </w:p>
        </w:tc>
      </w:tr>
      <w:tr w:rsidR="006E7579" w:rsidRPr="006A5930" w14:paraId="232DACFF" w14:textId="77777777" w:rsidTr="000D1349">
        <w:trPr>
          <w:trHeight w:val="14"/>
          <w:jc w:val="center"/>
        </w:trPr>
        <w:tc>
          <w:tcPr>
            <w:tcW w:w="622" w:type="dxa"/>
            <w:shd w:val="clear" w:color="auto" w:fill="auto"/>
          </w:tcPr>
          <w:p w14:paraId="73CB5D03" w14:textId="77777777" w:rsidR="006E7579" w:rsidRPr="006A5930" w:rsidRDefault="006E7579" w:rsidP="00183C8F">
            <w:pPr>
              <w:pStyle w:val="Akapitzlist"/>
              <w:numPr>
                <w:ilvl w:val="0"/>
                <w:numId w:val="9"/>
              </w:numPr>
              <w:spacing w:after="0" w:line="259" w:lineRule="auto"/>
              <w:ind w:left="357" w:hanging="357"/>
              <w:rPr>
                <w:color w:val="auto"/>
                <w:sz w:val="20"/>
                <w:szCs w:val="20"/>
              </w:rPr>
            </w:pPr>
          </w:p>
        </w:tc>
        <w:tc>
          <w:tcPr>
            <w:tcW w:w="1985" w:type="dxa"/>
          </w:tcPr>
          <w:p w14:paraId="5BBC4356" w14:textId="77777777" w:rsidR="006E7579" w:rsidRPr="006A5930" w:rsidRDefault="006E7579" w:rsidP="000D1349">
            <w:pPr>
              <w:spacing w:line="240" w:lineRule="auto"/>
              <w:ind w:left="0" w:firstLine="0"/>
              <w:rPr>
                <w:color w:val="auto"/>
                <w:sz w:val="20"/>
                <w:szCs w:val="20"/>
              </w:rPr>
            </w:pPr>
            <w:r w:rsidRPr="006A5930">
              <w:rPr>
                <w:color w:val="auto"/>
                <w:sz w:val="20"/>
                <w:szCs w:val="20"/>
              </w:rPr>
              <w:t>Kontrola aplikacji</w:t>
            </w:r>
          </w:p>
        </w:tc>
        <w:tc>
          <w:tcPr>
            <w:tcW w:w="6627" w:type="dxa"/>
          </w:tcPr>
          <w:p w14:paraId="60700ED6" w14:textId="77777777" w:rsidR="006E7579" w:rsidRPr="006A5930" w:rsidRDefault="006E7579" w:rsidP="006E7579">
            <w:pPr>
              <w:spacing w:line="240" w:lineRule="auto"/>
              <w:ind w:left="0" w:firstLine="0"/>
              <w:jc w:val="both"/>
              <w:rPr>
                <w:sz w:val="20"/>
                <w:szCs w:val="20"/>
              </w:rPr>
            </w:pPr>
            <w:r w:rsidRPr="006A5930">
              <w:rPr>
                <w:sz w:val="20"/>
                <w:szCs w:val="20"/>
              </w:rPr>
              <w:t>Funkcja kontroli aplikacji powinna umożliwiać kontrolę ruchu na podstawie głębokiej analizy pakietów, nie bazując jedynie na wartościach portów TCP/UDP.</w:t>
            </w:r>
          </w:p>
          <w:p w14:paraId="45F6045B" w14:textId="77777777" w:rsidR="006E7579" w:rsidRPr="006A5930" w:rsidRDefault="006E7579" w:rsidP="006E7579">
            <w:pPr>
              <w:spacing w:line="240" w:lineRule="auto"/>
              <w:ind w:left="0" w:firstLine="0"/>
              <w:jc w:val="both"/>
              <w:rPr>
                <w:sz w:val="20"/>
                <w:szCs w:val="20"/>
              </w:rPr>
            </w:pPr>
            <w:r w:rsidRPr="006A5930">
              <w:rPr>
                <w:sz w:val="20"/>
                <w:szCs w:val="20"/>
              </w:rPr>
              <w:t>Baza kontroli aplikacji powinna zawierać minimum 2100 sygnatur i być aktualizowana automatycznie, zgodnie z harmonogramem definiowanym przez administratora.</w:t>
            </w:r>
          </w:p>
          <w:p w14:paraId="0A11DE05" w14:textId="77777777" w:rsidR="006E7579" w:rsidRPr="006A5930" w:rsidRDefault="006E7579" w:rsidP="006E7579">
            <w:pPr>
              <w:spacing w:line="240" w:lineRule="auto"/>
              <w:ind w:left="0" w:firstLine="0"/>
              <w:jc w:val="both"/>
              <w:rPr>
                <w:sz w:val="20"/>
                <w:szCs w:val="20"/>
              </w:rPr>
            </w:pPr>
            <w:r w:rsidRPr="006A5930">
              <w:rPr>
                <w:sz w:val="20"/>
                <w:szCs w:val="20"/>
              </w:rPr>
              <w:t>Aplikacje chmurowe (co najmniej: Facebook, Google Docs, Dropbox) powinny być kontrolowane pod względem wykonywanych czynności na przykład wysyłanie czy pobieranie plików.</w:t>
            </w:r>
          </w:p>
          <w:p w14:paraId="6A7F19D0" w14:textId="77777777" w:rsidR="006E7579" w:rsidRPr="006A5930" w:rsidRDefault="006E7579" w:rsidP="006E7579">
            <w:pPr>
              <w:spacing w:line="240" w:lineRule="auto"/>
              <w:ind w:left="0" w:firstLine="0"/>
              <w:jc w:val="both"/>
              <w:rPr>
                <w:sz w:val="20"/>
                <w:szCs w:val="20"/>
              </w:rPr>
            </w:pPr>
            <w:r w:rsidRPr="006A5930">
              <w:rPr>
                <w:sz w:val="20"/>
                <w:szCs w:val="20"/>
              </w:rPr>
              <w:t>Baza powinna zawierać kategorie aplikacji szczególnie istotne z punktu widzenia bezpieczeństwa: proxy, P2P.</w:t>
            </w:r>
          </w:p>
          <w:p w14:paraId="290E4304" w14:textId="77777777" w:rsidR="006E7579" w:rsidRPr="006A5930" w:rsidRDefault="006E7579" w:rsidP="006E7579">
            <w:pPr>
              <w:spacing w:line="240" w:lineRule="auto"/>
              <w:ind w:left="0" w:firstLine="0"/>
              <w:jc w:val="both"/>
              <w:rPr>
                <w:sz w:val="20"/>
                <w:szCs w:val="20"/>
              </w:rPr>
            </w:pPr>
            <w:r w:rsidRPr="006A5930">
              <w:rPr>
                <w:sz w:val="20"/>
                <w:szCs w:val="20"/>
              </w:rPr>
              <w:t>Administrator systemu musi mieć możliwość definiowania wyjątków oraz własnych sygnatur.</w:t>
            </w:r>
          </w:p>
        </w:tc>
      </w:tr>
      <w:tr w:rsidR="006E7579" w:rsidRPr="006A5930" w14:paraId="57DE83A9" w14:textId="77777777" w:rsidTr="000D1349">
        <w:trPr>
          <w:trHeight w:val="14"/>
          <w:jc w:val="center"/>
        </w:trPr>
        <w:tc>
          <w:tcPr>
            <w:tcW w:w="622" w:type="dxa"/>
            <w:shd w:val="clear" w:color="auto" w:fill="auto"/>
          </w:tcPr>
          <w:p w14:paraId="2A52837C" w14:textId="77777777" w:rsidR="006E7579" w:rsidRPr="006A5930" w:rsidRDefault="006E7579" w:rsidP="00183C8F">
            <w:pPr>
              <w:pStyle w:val="Akapitzlist"/>
              <w:numPr>
                <w:ilvl w:val="0"/>
                <w:numId w:val="9"/>
              </w:numPr>
              <w:spacing w:after="0" w:line="259" w:lineRule="auto"/>
              <w:ind w:left="357" w:hanging="357"/>
              <w:rPr>
                <w:color w:val="auto"/>
                <w:sz w:val="20"/>
                <w:szCs w:val="20"/>
              </w:rPr>
            </w:pPr>
          </w:p>
        </w:tc>
        <w:tc>
          <w:tcPr>
            <w:tcW w:w="1985" w:type="dxa"/>
          </w:tcPr>
          <w:p w14:paraId="3A8B0583" w14:textId="77777777" w:rsidR="006E7579" w:rsidRPr="006A5930" w:rsidRDefault="006E7579" w:rsidP="000D1349">
            <w:pPr>
              <w:spacing w:line="240" w:lineRule="auto"/>
              <w:ind w:left="0" w:firstLine="0"/>
              <w:rPr>
                <w:color w:val="auto"/>
                <w:sz w:val="20"/>
                <w:szCs w:val="20"/>
              </w:rPr>
            </w:pPr>
            <w:r w:rsidRPr="006A5930">
              <w:rPr>
                <w:color w:val="auto"/>
                <w:sz w:val="20"/>
                <w:szCs w:val="20"/>
              </w:rPr>
              <w:t>Kontrola stron WWW</w:t>
            </w:r>
          </w:p>
        </w:tc>
        <w:tc>
          <w:tcPr>
            <w:tcW w:w="6627" w:type="dxa"/>
          </w:tcPr>
          <w:p w14:paraId="025F47CA" w14:textId="77777777" w:rsidR="006E7579" w:rsidRPr="006A5930" w:rsidRDefault="006E7579" w:rsidP="006E7579">
            <w:pPr>
              <w:spacing w:line="240" w:lineRule="auto"/>
              <w:ind w:left="0" w:firstLine="0"/>
              <w:jc w:val="both"/>
              <w:rPr>
                <w:sz w:val="20"/>
                <w:szCs w:val="20"/>
              </w:rPr>
            </w:pPr>
            <w:r w:rsidRPr="006A5930">
              <w:rPr>
                <w:sz w:val="20"/>
                <w:szCs w:val="20"/>
              </w:rPr>
              <w:t>Moduł kontroli stron WWW musi korzystać z bazy zawierającej co najmniej 40 milionów adresów URL pogrupowanych w kategorie tematyczne.</w:t>
            </w:r>
          </w:p>
          <w:p w14:paraId="1C51B1A7" w14:textId="77777777" w:rsidR="006E7579" w:rsidRPr="006A5930" w:rsidRDefault="006E7579" w:rsidP="006E7579">
            <w:pPr>
              <w:spacing w:line="240" w:lineRule="auto"/>
              <w:ind w:left="0" w:firstLine="0"/>
              <w:jc w:val="both"/>
              <w:rPr>
                <w:sz w:val="20"/>
                <w:szCs w:val="20"/>
              </w:rPr>
            </w:pPr>
            <w:r w:rsidRPr="006A5930">
              <w:rPr>
                <w:sz w:val="20"/>
                <w:szCs w:val="20"/>
              </w:rPr>
              <w:t>W ramach filtra www powinny być dostępne kategorie istotne z punktu widzenia bezpieczeństwa, jak: malware (lub inne będące źródłem złośliwego oprogramowania), phishing, spam, Dynamic DNS, proxy.</w:t>
            </w:r>
          </w:p>
          <w:p w14:paraId="05192007" w14:textId="77777777" w:rsidR="006E7579" w:rsidRPr="006A5930" w:rsidRDefault="006E7579" w:rsidP="006E7579">
            <w:pPr>
              <w:spacing w:line="240" w:lineRule="auto"/>
              <w:ind w:left="0" w:firstLine="0"/>
              <w:jc w:val="both"/>
              <w:rPr>
                <w:sz w:val="20"/>
                <w:szCs w:val="20"/>
              </w:rPr>
            </w:pPr>
            <w:r w:rsidRPr="006A5930">
              <w:rPr>
                <w:sz w:val="20"/>
                <w:szCs w:val="20"/>
              </w:rPr>
              <w:t>Filtr WWW musi dostarczać kategorii stron zabronionych prawem: Hazard.</w:t>
            </w:r>
          </w:p>
          <w:p w14:paraId="2FEE542E" w14:textId="77777777" w:rsidR="006E7579" w:rsidRPr="006A5930" w:rsidRDefault="006E7579" w:rsidP="006E7579">
            <w:pPr>
              <w:spacing w:line="240" w:lineRule="auto"/>
              <w:ind w:left="0" w:firstLine="0"/>
              <w:jc w:val="both"/>
              <w:rPr>
                <w:sz w:val="20"/>
                <w:szCs w:val="20"/>
              </w:rPr>
            </w:pPr>
            <w:r w:rsidRPr="006A5930">
              <w:rPr>
                <w:sz w:val="20"/>
                <w:szCs w:val="20"/>
              </w:rPr>
              <w:t>Administrator musi mieć możliwość nadpisywania kategorii oraz tworzenia wyjątków – białe/czarne listy dla adresów URL.</w:t>
            </w:r>
          </w:p>
          <w:p w14:paraId="652045EB" w14:textId="77777777" w:rsidR="006E7579" w:rsidRPr="006A5930" w:rsidRDefault="006E7579" w:rsidP="006E7579">
            <w:pPr>
              <w:spacing w:line="240" w:lineRule="auto"/>
              <w:ind w:left="0" w:firstLine="0"/>
              <w:jc w:val="both"/>
              <w:rPr>
                <w:sz w:val="20"/>
                <w:szCs w:val="20"/>
              </w:rPr>
            </w:pPr>
            <w:r w:rsidRPr="006A5930">
              <w:rPr>
                <w:sz w:val="20"/>
                <w:szCs w:val="20"/>
              </w:rPr>
              <w:t xml:space="preserve"> System musi umożliwiać zdefiniowanie czasu, który użytkownicy sieci mogą spędzać na stronach o określonej kategorii. Musi istnieć również możliwość określenia maksymalnej ilości danych, które użytkownik może pobrać ze stron o określonej kategorii.</w:t>
            </w:r>
          </w:p>
          <w:p w14:paraId="22274714" w14:textId="77777777" w:rsidR="006E7579" w:rsidRPr="006A5930" w:rsidRDefault="006E7579" w:rsidP="006E7579">
            <w:pPr>
              <w:spacing w:line="240" w:lineRule="auto"/>
              <w:ind w:left="0" w:firstLine="0"/>
              <w:jc w:val="both"/>
              <w:rPr>
                <w:sz w:val="20"/>
                <w:szCs w:val="20"/>
              </w:rPr>
            </w:pPr>
            <w:r w:rsidRPr="006A5930">
              <w:rPr>
                <w:sz w:val="20"/>
                <w:szCs w:val="20"/>
              </w:rPr>
              <w:t>Administrator musi mieć możliwość definiowania komunikatów zwracanych użytkownikowi dla różnych akcji podejmowanych przez moduł filtrowania.</w:t>
            </w:r>
          </w:p>
        </w:tc>
      </w:tr>
      <w:tr w:rsidR="006E7579" w:rsidRPr="006A5930" w14:paraId="522A52BE" w14:textId="77777777" w:rsidTr="000D1349">
        <w:trPr>
          <w:trHeight w:val="14"/>
          <w:jc w:val="center"/>
        </w:trPr>
        <w:tc>
          <w:tcPr>
            <w:tcW w:w="622" w:type="dxa"/>
            <w:shd w:val="clear" w:color="auto" w:fill="auto"/>
          </w:tcPr>
          <w:p w14:paraId="0E6DC97B" w14:textId="77777777" w:rsidR="006E7579" w:rsidRPr="006A5930" w:rsidRDefault="006E7579" w:rsidP="00183C8F">
            <w:pPr>
              <w:pStyle w:val="Akapitzlist"/>
              <w:numPr>
                <w:ilvl w:val="0"/>
                <w:numId w:val="9"/>
              </w:numPr>
              <w:spacing w:after="0" w:line="259" w:lineRule="auto"/>
              <w:ind w:left="357" w:hanging="357"/>
              <w:rPr>
                <w:color w:val="auto"/>
                <w:sz w:val="20"/>
                <w:szCs w:val="20"/>
              </w:rPr>
            </w:pPr>
          </w:p>
        </w:tc>
        <w:tc>
          <w:tcPr>
            <w:tcW w:w="1985" w:type="dxa"/>
          </w:tcPr>
          <w:p w14:paraId="24D73A6B" w14:textId="77777777" w:rsidR="006E7579" w:rsidRPr="006A5930" w:rsidRDefault="006E7579" w:rsidP="000D1349">
            <w:pPr>
              <w:spacing w:line="240" w:lineRule="auto"/>
              <w:ind w:left="0" w:firstLine="0"/>
              <w:rPr>
                <w:color w:val="auto"/>
                <w:sz w:val="20"/>
                <w:szCs w:val="20"/>
              </w:rPr>
            </w:pPr>
            <w:r w:rsidRPr="006A5930">
              <w:rPr>
                <w:color w:val="auto"/>
                <w:sz w:val="20"/>
                <w:szCs w:val="20"/>
              </w:rPr>
              <w:t>Uwierzytelnianie użytkowników w ramach sesji</w:t>
            </w:r>
          </w:p>
        </w:tc>
        <w:tc>
          <w:tcPr>
            <w:tcW w:w="6627" w:type="dxa"/>
          </w:tcPr>
          <w:p w14:paraId="6FE8E054" w14:textId="77777777" w:rsidR="006E7579" w:rsidRPr="006A5930" w:rsidRDefault="006E7579" w:rsidP="006E7579">
            <w:pPr>
              <w:spacing w:line="240" w:lineRule="auto"/>
              <w:ind w:left="0" w:firstLine="0"/>
              <w:jc w:val="both"/>
              <w:rPr>
                <w:sz w:val="20"/>
                <w:szCs w:val="20"/>
              </w:rPr>
            </w:pPr>
            <w:r w:rsidRPr="006A5930">
              <w:rPr>
                <w:sz w:val="20"/>
                <w:szCs w:val="20"/>
              </w:rPr>
              <w:t>System musi umożliwiać weryfikację tożsamości użytkowników za pomocą:</w:t>
            </w:r>
          </w:p>
          <w:p w14:paraId="53F2DEF7" w14:textId="77777777" w:rsidR="006E7579" w:rsidRPr="006A5930" w:rsidRDefault="006E7579" w:rsidP="007A5AD8">
            <w:pPr>
              <w:pStyle w:val="Akapitzlist"/>
              <w:numPr>
                <w:ilvl w:val="0"/>
                <w:numId w:val="23"/>
              </w:numPr>
              <w:spacing w:line="240" w:lineRule="auto"/>
              <w:jc w:val="both"/>
              <w:rPr>
                <w:sz w:val="20"/>
                <w:szCs w:val="20"/>
              </w:rPr>
            </w:pPr>
            <w:r w:rsidRPr="006A5930">
              <w:rPr>
                <w:sz w:val="20"/>
                <w:szCs w:val="20"/>
              </w:rPr>
              <w:t>Haseł statycznych i definicji użytkowników przechowywanych w lokalnej bazie systemu.</w:t>
            </w:r>
          </w:p>
          <w:p w14:paraId="27608BAA" w14:textId="77777777" w:rsidR="006E7579" w:rsidRPr="006A5930" w:rsidRDefault="006E7579" w:rsidP="007A5AD8">
            <w:pPr>
              <w:pStyle w:val="Akapitzlist"/>
              <w:numPr>
                <w:ilvl w:val="0"/>
                <w:numId w:val="23"/>
              </w:numPr>
              <w:spacing w:line="240" w:lineRule="auto"/>
              <w:jc w:val="both"/>
              <w:rPr>
                <w:sz w:val="20"/>
                <w:szCs w:val="20"/>
              </w:rPr>
            </w:pPr>
            <w:r w:rsidRPr="006A5930">
              <w:rPr>
                <w:sz w:val="20"/>
                <w:szCs w:val="20"/>
              </w:rPr>
              <w:t>Haseł statycznych i definicji użytkowników przechowywanych w bazach zgodnych z LDAP.</w:t>
            </w:r>
          </w:p>
          <w:p w14:paraId="3DDABBBF" w14:textId="77777777" w:rsidR="006E7579" w:rsidRPr="006A5930" w:rsidRDefault="006E7579" w:rsidP="007A5AD8">
            <w:pPr>
              <w:pStyle w:val="Akapitzlist"/>
              <w:numPr>
                <w:ilvl w:val="0"/>
                <w:numId w:val="23"/>
              </w:numPr>
              <w:spacing w:line="240" w:lineRule="auto"/>
              <w:jc w:val="both"/>
              <w:rPr>
                <w:sz w:val="20"/>
                <w:szCs w:val="20"/>
              </w:rPr>
            </w:pPr>
            <w:r w:rsidRPr="006A5930">
              <w:rPr>
                <w:sz w:val="20"/>
                <w:szCs w:val="20"/>
              </w:rPr>
              <w:t>Haseł dynamicznych (RADIUS, RSA SecurID) w oparciu o zewnętrzne bazy danych.</w:t>
            </w:r>
          </w:p>
          <w:p w14:paraId="0B6150B4" w14:textId="77777777" w:rsidR="006E7579" w:rsidRPr="006A5930" w:rsidRDefault="006E7579" w:rsidP="006E7579">
            <w:pPr>
              <w:spacing w:line="240" w:lineRule="auto"/>
              <w:ind w:left="0" w:firstLine="0"/>
              <w:jc w:val="both"/>
              <w:rPr>
                <w:sz w:val="20"/>
                <w:szCs w:val="20"/>
              </w:rPr>
            </w:pPr>
            <w:r w:rsidRPr="006A5930">
              <w:rPr>
                <w:sz w:val="20"/>
                <w:szCs w:val="20"/>
              </w:rPr>
              <w:t>Musi istnieć możliwość zastosowania w tym procesie uwierzytelniania dwu-składnikowego.</w:t>
            </w:r>
          </w:p>
          <w:p w14:paraId="2F61B35A" w14:textId="77777777" w:rsidR="006E7579" w:rsidRPr="006A5930" w:rsidRDefault="006E7579" w:rsidP="006E7579">
            <w:pPr>
              <w:spacing w:line="240" w:lineRule="auto"/>
              <w:ind w:left="0" w:firstLine="0"/>
              <w:jc w:val="both"/>
              <w:rPr>
                <w:sz w:val="20"/>
                <w:szCs w:val="20"/>
              </w:rPr>
            </w:pPr>
            <w:r w:rsidRPr="006A5930">
              <w:rPr>
                <w:sz w:val="20"/>
                <w:szCs w:val="20"/>
              </w:rPr>
              <w:t>Rozwiązanie powinno umożliwiać budowę architektury uwierzytelniania typu Single Sign On przy integracji ze środowiskiem Active Directory oraz zastosowanie innych mechanizmów: RADIUS lub API.</w:t>
            </w:r>
          </w:p>
        </w:tc>
      </w:tr>
      <w:tr w:rsidR="006E7579" w:rsidRPr="006A5930" w14:paraId="7557541C" w14:textId="77777777" w:rsidTr="000D1349">
        <w:trPr>
          <w:trHeight w:val="14"/>
          <w:jc w:val="center"/>
        </w:trPr>
        <w:tc>
          <w:tcPr>
            <w:tcW w:w="622" w:type="dxa"/>
            <w:shd w:val="clear" w:color="auto" w:fill="auto"/>
          </w:tcPr>
          <w:p w14:paraId="3CB53511" w14:textId="77777777" w:rsidR="006E7579" w:rsidRPr="006A5930" w:rsidRDefault="006E7579" w:rsidP="00183C8F">
            <w:pPr>
              <w:pStyle w:val="Akapitzlist"/>
              <w:numPr>
                <w:ilvl w:val="0"/>
                <w:numId w:val="9"/>
              </w:numPr>
              <w:spacing w:after="0" w:line="259" w:lineRule="auto"/>
              <w:ind w:left="357" w:hanging="357"/>
              <w:rPr>
                <w:color w:val="auto"/>
                <w:sz w:val="20"/>
                <w:szCs w:val="20"/>
              </w:rPr>
            </w:pPr>
          </w:p>
        </w:tc>
        <w:tc>
          <w:tcPr>
            <w:tcW w:w="1985" w:type="dxa"/>
          </w:tcPr>
          <w:p w14:paraId="0EC19230" w14:textId="77777777" w:rsidR="006E7579" w:rsidRPr="006A5930" w:rsidRDefault="006E7579" w:rsidP="000D1349">
            <w:pPr>
              <w:spacing w:line="240" w:lineRule="auto"/>
              <w:ind w:left="0" w:firstLine="0"/>
              <w:rPr>
                <w:color w:val="auto"/>
                <w:sz w:val="20"/>
                <w:szCs w:val="20"/>
              </w:rPr>
            </w:pPr>
            <w:r w:rsidRPr="006A5930">
              <w:rPr>
                <w:color w:val="auto"/>
                <w:sz w:val="20"/>
                <w:szCs w:val="20"/>
              </w:rPr>
              <w:t>Zarządzanie</w:t>
            </w:r>
          </w:p>
        </w:tc>
        <w:tc>
          <w:tcPr>
            <w:tcW w:w="6627" w:type="dxa"/>
          </w:tcPr>
          <w:p w14:paraId="3311FA14" w14:textId="77777777" w:rsidR="006E7579" w:rsidRPr="006A5930" w:rsidRDefault="006E7579" w:rsidP="006E7579">
            <w:pPr>
              <w:spacing w:line="240" w:lineRule="auto"/>
              <w:ind w:left="0" w:firstLine="0"/>
              <w:jc w:val="both"/>
              <w:rPr>
                <w:sz w:val="20"/>
                <w:szCs w:val="20"/>
              </w:rPr>
            </w:pPr>
            <w:r w:rsidRPr="006A5930">
              <w:rPr>
                <w:sz w:val="20"/>
                <w:szCs w:val="20"/>
              </w:rPr>
              <w:t>Elementy systemu bezpieczeństwa muszą mieć możliwość zarządzania lokalnego z wykorzystaniem protokołów: HTTPS oraz SSH, jak i powinny mieć możliwość współpracy z dedykowanymi platformami centralnego zarządzania i monitorowania.</w:t>
            </w:r>
          </w:p>
          <w:p w14:paraId="53B3A569" w14:textId="77777777" w:rsidR="006E7579" w:rsidRPr="006A5930" w:rsidRDefault="006E7579" w:rsidP="006E7579">
            <w:pPr>
              <w:spacing w:line="240" w:lineRule="auto"/>
              <w:ind w:left="0" w:firstLine="0"/>
              <w:jc w:val="both"/>
              <w:rPr>
                <w:sz w:val="20"/>
                <w:szCs w:val="20"/>
              </w:rPr>
            </w:pPr>
            <w:r w:rsidRPr="006A5930">
              <w:rPr>
                <w:sz w:val="20"/>
                <w:szCs w:val="20"/>
              </w:rPr>
              <w:t>Komunikacja systemów zabezpieczeń z platformami centralnego zarządzania musi być realizowana z wykorzystaniem szyfrowanych protokołów.</w:t>
            </w:r>
          </w:p>
          <w:p w14:paraId="2DDD8650" w14:textId="77777777" w:rsidR="006E7579" w:rsidRPr="006A5930" w:rsidRDefault="006E7579" w:rsidP="006E7579">
            <w:pPr>
              <w:spacing w:line="240" w:lineRule="auto"/>
              <w:ind w:left="0" w:firstLine="0"/>
              <w:jc w:val="both"/>
              <w:rPr>
                <w:sz w:val="20"/>
                <w:szCs w:val="20"/>
              </w:rPr>
            </w:pPr>
            <w:r w:rsidRPr="006A5930">
              <w:rPr>
                <w:sz w:val="20"/>
                <w:szCs w:val="20"/>
              </w:rPr>
              <w:t>Powinna istnieć możliwość włączenia mechanizmów uwierzytelniania dwu-składnikowego dla dostępu administracyjnego.</w:t>
            </w:r>
          </w:p>
          <w:p w14:paraId="26766462" w14:textId="77777777" w:rsidR="006E7579" w:rsidRPr="006A5930" w:rsidRDefault="006E7579" w:rsidP="006E7579">
            <w:pPr>
              <w:spacing w:line="240" w:lineRule="auto"/>
              <w:ind w:left="0" w:firstLine="0"/>
              <w:jc w:val="both"/>
              <w:rPr>
                <w:sz w:val="20"/>
                <w:szCs w:val="20"/>
              </w:rPr>
            </w:pPr>
            <w:r w:rsidRPr="006A5930">
              <w:rPr>
                <w:sz w:val="20"/>
                <w:szCs w:val="20"/>
              </w:rPr>
              <w:t>System musi współpracować z rozwiązaniami monitorowania poprzez protokoły SNMP w wersjach 2c, 3 oraz umożliwiać przekazywanie statystyk ruchu za pomocą protokołów netflow lub sflow.</w:t>
            </w:r>
          </w:p>
          <w:p w14:paraId="26F5DBB8" w14:textId="77777777" w:rsidR="006E7579" w:rsidRPr="006A5930" w:rsidRDefault="006E7579" w:rsidP="006E7579">
            <w:pPr>
              <w:spacing w:line="240" w:lineRule="auto"/>
              <w:ind w:left="0" w:firstLine="0"/>
              <w:jc w:val="both"/>
              <w:rPr>
                <w:sz w:val="20"/>
                <w:szCs w:val="20"/>
              </w:rPr>
            </w:pPr>
            <w:r w:rsidRPr="006A5930">
              <w:rPr>
                <w:sz w:val="20"/>
                <w:szCs w:val="20"/>
              </w:rPr>
              <w:t>System musi mieć możliwość zarządzania przez systemy firm trzecich poprzez API, do którego producent udostępnia dokumentację.</w:t>
            </w:r>
          </w:p>
          <w:p w14:paraId="40FAECB3" w14:textId="77777777" w:rsidR="006E7579" w:rsidRPr="006A5930" w:rsidRDefault="006E7579" w:rsidP="006E7579">
            <w:pPr>
              <w:spacing w:line="240" w:lineRule="auto"/>
              <w:ind w:left="0" w:firstLine="0"/>
              <w:jc w:val="both"/>
              <w:rPr>
                <w:sz w:val="20"/>
                <w:szCs w:val="20"/>
              </w:rPr>
            </w:pPr>
            <w:r w:rsidRPr="006A5930">
              <w:rPr>
                <w:sz w:val="20"/>
                <w:szCs w:val="20"/>
              </w:rPr>
              <w:t>Element systemu pełniący funkcję Firewal musi posiadać wbudowane narzędzia diagnostyczne, przynajmniej: ping, traceroute, podglądu pakietów, monitorowanie procesowania sesji oraz stanu sesji firewall.</w:t>
            </w:r>
          </w:p>
        </w:tc>
      </w:tr>
      <w:tr w:rsidR="006E7579" w:rsidRPr="006A5930" w14:paraId="00E870D5" w14:textId="77777777" w:rsidTr="000D1349">
        <w:trPr>
          <w:trHeight w:val="14"/>
          <w:jc w:val="center"/>
        </w:trPr>
        <w:tc>
          <w:tcPr>
            <w:tcW w:w="622" w:type="dxa"/>
            <w:shd w:val="clear" w:color="auto" w:fill="auto"/>
          </w:tcPr>
          <w:p w14:paraId="3242A225" w14:textId="77777777" w:rsidR="006E7579" w:rsidRPr="006A5930" w:rsidRDefault="006E7579" w:rsidP="00183C8F">
            <w:pPr>
              <w:pStyle w:val="Akapitzlist"/>
              <w:numPr>
                <w:ilvl w:val="0"/>
                <w:numId w:val="9"/>
              </w:numPr>
              <w:spacing w:after="0" w:line="259" w:lineRule="auto"/>
              <w:ind w:left="357" w:hanging="357"/>
              <w:rPr>
                <w:color w:val="auto"/>
                <w:sz w:val="20"/>
                <w:szCs w:val="20"/>
              </w:rPr>
            </w:pPr>
          </w:p>
        </w:tc>
        <w:tc>
          <w:tcPr>
            <w:tcW w:w="1985" w:type="dxa"/>
          </w:tcPr>
          <w:p w14:paraId="4153358A" w14:textId="77777777" w:rsidR="006E7579" w:rsidRPr="006A5930" w:rsidRDefault="006E7579" w:rsidP="000D1349">
            <w:pPr>
              <w:spacing w:line="240" w:lineRule="auto"/>
              <w:ind w:left="0" w:firstLine="0"/>
              <w:rPr>
                <w:color w:val="auto"/>
                <w:sz w:val="20"/>
                <w:szCs w:val="20"/>
              </w:rPr>
            </w:pPr>
            <w:r w:rsidRPr="006A5930">
              <w:rPr>
                <w:color w:val="auto"/>
                <w:sz w:val="20"/>
                <w:szCs w:val="20"/>
              </w:rPr>
              <w:t>Logowanie</w:t>
            </w:r>
          </w:p>
        </w:tc>
        <w:tc>
          <w:tcPr>
            <w:tcW w:w="6627" w:type="dxa"/>
          </w:tcPr>
          <w:p w14:paraId="3039CFA4" w14:textId="77777777" w:rsidR="006E7579" w:rsidRPr="006A5930" w:rsidRDefault="006E7579" w:rsidP="006E7579">
            <w:pPr>
              <w:spacing w:line="240" w:lineRule="auto"/>
              <w:ind w:left="0" w:firstLine="0"/>
              <w:jc w:val="both"/>
              <w:rPr>
                <w:sz w:val="20"/>
                <w:szCs w:val="20"/>
              </w:rPr>
            </w:pPr>
            <w:r w:rsidRPr="006A5930">
              <w:rPr>
                <w:sz w:val="20"/>
                <w:szCs w:val="20"/>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34DF9E9F" w14:textId="77777777" w:rsidR="006E7579" w:rsidRPr="006A5930" w:rsidRDefault="006E7579" w:rsidP="006E7579">
            <w:pPr>
              <w:spacing w:line="240" w:lineRule="auto"/>
              <w:ind w:left="0" w:firstLine="0"/>
              <w:jc w:val="both"/>
              <w:rPr>
                <w:sz w:val="20"/>
                <w:szCs w:val="20"/>
              </w:rPr>
            </w:pPr>
            <w:r w:rsidRPr="006A5930">
              <w:rPr>
                <w:sz w:val="20"/>
                <w:szCs w:val="20"/>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01D4FDA7" w14:textId="77777777" w:rsidR="006E7579" w:rsidRPr="006A5930" w:rsidRDefault="006E7579" w:rsidP="006E7579">
            <w:pPr>
              <w:spacing w:line="240" w:lineRule="auto"/>
              <w:ind w:left="0" w:firstLine="0"/>
              <w:jc w:val="both"/>
              <w:rPr>
                <w:sz w:val="20"/>
                <w:szCs w:val="20"/>
              </w:rPr>
            </w:pPr>
            <w:r w:rsidRPr="006A5930">
              <w:rPr>
                <w:sz w:val="20"/>
                <w:szCs w:val="20"/>
              </w:rPr>
              <w:t>Logowanie musi obejmować zdarzenia dotyczące wszystkich modułów sieciowych i bezpieczeństwa oferowanego systemu.</w:t>
            </w:r>
          </w:p>
          <w:p w14:paraId="63139282" w14:textId="77777777" w:rsidR="006E7579" w:rsidRPr="006A5930" w:rsidRDefault="006E7579" w:rsidP="006E7579">
            <w:pPr>
              <w:spacing w:line="240" w:lineRule="auto"/>
              <w:ind w:left="0" w:firstLine="0"/>
              <w:jc w:val="both"/>
              <w:rPr>
                <w:sz w:val="20"/>
                <w:szCs w:val="20"/>
              </w:rPr>
            </w:pPr>
            <w:r w:rsidRPr="006A5930">
              <w:rPr>
                <w:sz w:val="20"/>
                <w:szCs w:val="20"/>
              </w:rPr>
              <w:t>Musi istnieć możliwość logowania do serwera SYSLOG.</w:t>
            </w:r>
          </w:p>
        </w:tc>
      </w:tr>
      <w:tr w:rsidR="006E7579" w:rsidRPr="006A5930" w14:paraId="7733313D" w14:textId="77777777" w:rsidTr="000D1349">
        <w:trPr>
          <w:trHeight w:val="14"/>
          <w:jc w:val="center"/>
        </w:trPr>
        <w:tc>
          <w:tcPr>
            <w:tcW w:w="622" w:type="dxa"/>
            <w:shd w:val="clear" w:color="auto" w:fill="auto"/>
          </w:tcPr>
          <w:p w14:paraId="703D3933" w14:textId="77777777" w:rsidR="006E7579" w:rsidRPr="006A5930" w:rsidRDefault="006E7579" w:rsidP="00183C8F">
            <w:pPr>
              <w:pStyle w:val="Akapitzlist"/>
              <w:numPr>
                <w:ilvl w:val="0"/>
                <w:numId w:val="9"/>
              </w:numPr>
              <w:spacing w:after="0" w:line="259" w:lineRule="auto"/>
              <w:ind w:left="357" w:hanging="357"/>
              <w:rPr>
                <w:color w:val="auto"/>
                <w:sz w:val="20"/>
                <w:szCs w:val="20"/>
              </w:rPr>
            </w:pPr>
          </w:p>
        </w:tc>
        <w:tc>
          <w:tcPr>
            <w:tcW w:w="1985" w:type="dxa"/>
          </w:tcPr>
          <w:p w14:paraId="77C83E9B" w14:textId="77777777" w:rsidR="006E7579" w:rsidRPr="006A5930" w:rsidRDefault="006E7579" w:rsidP="000D1349">
            <w:pPr>
              <w:spacing w:line="240" w:lineRule="auto"/>
              <w:ind w:left="0" w:firstLine="0"/>
              <w:rPr>
                <w:color w:val="auto"/>
                <w:sz w:val="20"/>
                <w:szCs w:val="20"/>
              </w:rPr>
            </w:pPr>
            <w:r w:rsidRPr="006A5930">
              <w:rPr>
                <w:color w:val="auto"/>
                <w:sz w:val="20"/>
                <w:szCs w:val="20"/>
              </w:rPr>
              <w:t>Certyfikaty</w:t>
            </w:r>
          </w:p>
        </w:tc>
        <w:tc>
          <w:tcPr>
            <w:tcW w:w="6627" w:type="dxa"/>
          </w:tcPr>
          <w:p w14:paraId="5816A709" w14:textId="77777777" w:rsidR="006E7579" w:rsidRPr="006A5930" w:rsidRDefault="006E7579" w:rsidP="006E7579">
            <w:pPr>
              <w:spacing w:line="240" w:lineRule="auto"/>
              <w:ind w:left="0" w:firstLine="0"/>
              <w:jc w:val="both"/>
              <w:rPr>
                <w:sz w:val="20"/>
                <w:szCs w:val="20"/>
              </w:rPr>
            </w:pPr>
            <w:r w:rsidRPr="006A5930">
              <w:rPr>
                <w:sz w:val="20"/>
                <w:szCs w:val="20"/>
              </w:rPr>
              <w:t>Poszczególne elementy oferowanego systemu bezpieczeństwa powinny posiadać następujące certyfikacje:</w:t>
            </w:r>
          </w:p>
          <w:p w14:paraId="7812DF4E" w14:textId="77777777" w:rsidR="006E7579" w:rsidRPr="006A5930" w:rsidRDefault="006E7579" w:rsidP="007A5AD8">
            <w:pPr>
              <w:pStyle w:val="Akapitzlist"/>
              <w:numPr>
                <w:ilvl w:val="0"/>
                <w:numId w:val="23"/>
              </w:numPr>
              <w:spacing w:line="240" w:lineRule="auto"/>
              <w:jc w:val="both"/>
              <w:rPr>
                <w:sz w:val="20"/>
                <w:szCs w:val="20"/>
              </w:rPr>
            </w:pPr>
            <w:r w:rsidRPr="006A5930">
              <w:rPr>
                <w:sz w:val="20"/>
                <w:szCs w:val="20"/>
              </w:rPr>
              <w:t>ICSA lub EAL4 dla funkcji Firewall.</w:t>
            </w:r>
          </w:p>
          <w:p w14:paraId="070DA7C7" w14:textId="77777777" w:rsidR="006E7579" w:rsidRPr="006A5930" w:rsidRDefault="006E7579" w:rsidP="007A5AD8">
            <w:pPr>
              <w:pStyle w:val="Akapitzlist"/>
              <w:numPr>
                <w:ilvl w:val="0"/>
                <w:numId w:val="23"/>
              </w:numPr>
              <w:spacing w:line="240" w:lineRule="auto"/>
              <w:jc w:val="both"/>
              <w:rPr>
                <w:sz w:val="20"/>
                <w:szCs w:val="20"/>
              </w:rPr>
            </w:pPr>
            <w:r w:rsidRPr="006A5930">
              <w:rPr>
                <w:sz w:val="20"/>
                <w:szCs w:val="20"/>
              </w:rPr>
              <w:t>ICSA dla funkcji IPS lub NSS Labs w kategorii NGFW.</w:t>
            </w:r>
          </w:p>
          <w:p w14:paraId="31EA3B43" w14:textId="77777777" w:rsidR="006E7579" w:rsidRPr="006A5930" w:rsidRDefault="006E7579" w:rsidP="007A5AD8">
            <w:pPr>
              <w:pStyle w:val="Akapitzlist"/>
              <w:numPr>
                <w:ilvl w:val="0"/>
                <w:numId w:val="23"/>
              </w:numPr>
              <w:spacing w:line="240" w:lineRule="auto"/>
              <w:jc w:val="both"/>
              <w:rPr>
                <w:sz w:val="20"/>
                <w:szCs w:val="20"/>
              </w:rPr>
            </w:pPr>
            <w:r w:rsidRPr="006A5930">
              <w:rPr>
                <w:sz w:val="20"/>
                <w:szCs w:val="20"/>
              </w:rPr>
              <w:t>ICSA dla funkcji IPSec VPN.</w:t>
            </w:r>
          </w:p>
          <w:p w14:paraId="01F03523" w14:textId="77777777" w:rsidR="006E7579" w:rsidRPr="006A5930" w:rsidRDefault="006E7579" w:rsidP="007A5AD8">
            <w:pPr>
              <w:pStyle w:val="Akapitzlist"/>
              <w:numPr>
                <w:ilvl w:val="0"/>
                <w:numId w:val="25"/>
              </w:numPr>
              <w:spacing w:line="240" w:lineRule="auto"/>
              <w:jc w:val="both"/>
              <w:rPr>
                <w:sz w:val="20"/>
                <w:szCs w:val="20"/>
              </w:rPr>
            </w:pPr>
            <w:r w:rsidRPr="006A5930">
              <w:rPr>
                <w:sz w:val="20"/>
                <w:szCs w:val="20"/>
              </w:rPr>
              <w:t>ICSA dla funkcji SSL VPN.</w:t>
            </w:r>
          </w:p>
        </w:tc>
      </w:tr>
      <w:tr w:rsidR="006E7579" w:rsidRPr="006A5930" w14:paraId="2B4A6C01" w14:textId="77777777" w:rsidTr="000D1349">
        <w:trPr>
          <w:trHeight w:val="14"/>
          <w:jc w:val="center"/>
        </w:trPr>
        <w:tc>
          <w:tcPr>
            <w:tcW w:w="622" w:type="dxa"/>
            <w:shd w:val="clear" w:color="auto" w:fill="auto"/>
          </w:tcPr>
          <w:p w14:paraId="01F4F3D7" w14:textId="77777777" w:rsidR="006E7579" w:rsidRPr="006A5930" w:rsidRDefault="006E7579" w:rsidP="00183C8F">
            <w:pPr>
              <w:pStyle w:val="Akapitzlist"/>
              <w:numPr>
                <w:ilvl w:val="0"/>
                <w:numId w:val="9"/>
              </w:numPr>
              <w:spacing w:after="0" w:line="259" w:lineRule="auto"/>
              <w:ind w:left="357" w:hanging="357"/>
              <w:rPr>
                <w:color w:val="auto"/>
                <w:sz w:val="20"/>
                <w:szCs w:val="20"/>
              </w:rPr>
            </w:pPr>
          </w:p>
        </w:tc>
        <w:tc>
          <w:tcPr>
            <w:tcW w:w="1985" w:type="dxa"/>
          </w:tcPr>
          <w:p w14:paraId="2D3B4145" w14:textId="77777777" w:rsidR="006E7579" w:rsidRPr="006A5930" w:rsidRDefault="006E7579" w:rsidP="000D1349">
            <w:pPr>
              <w:spacing w:line="240" w:lineRule="auto"/>
              <w:ind w:left="0" w:firstLine="0"/>
              <w:rPr>
                <w:color w:val="auto"/>
                <w:sz w:val="20"/>
                <w:szCs w:val="20"/>
              </w:rPr>
            </w:pPr>
            <w:r w:rsidRPr="006A5930">
              <w:rPr>
                <w:color w:val="auto"/>
                <w:sz w:val="20"/>
                <w:szCs w:val="20"/>
              </w:rPr>
              <w:t>Serwisy i licencje</w:t>
            </w:r>
          </w:p>
        </w:tc>
        <w:tc>
          <w:tcPr>
            <w:tcW w:w="6627" w:type="dxa"/>
          </w:tcPr>
          <w:p w14:paraId="5543B674" w14:textId="77777777" w:rsidR="006E7579" w:rsidRPr="006A5930" w:rsidRDefault="006E7579" w:rsidP="006E7579">
            <w:pPr>
              <w:spacing w:line="240" w:lineRule="auto"/>
              <w:ind w:left="0" w:firstLine="0"/>
              <w:jc w:val="both"/>
              <w:rPr>
                <w:sz w:val="20"/>
                <w:szCs w:val="20"/>
              </w:rPr>
            </w:pPr>
            <w:r w:rsidRPr="006A5930">
              <w:rPr>
                <w:sz w:val="20"/>
                <w:szCs w:val="20"/>
              </w:rPr>
              <w:t>W ramach postępowania powinny zostać dostarczone licencje upoważniające do korzystania z aktualnych baz funkcji ochronnych producenta i serwisów. Powinny one obejmować na okres 36 miesięcy:</w:t>
            </w:r>
          </w:p>
          <w:p w14:paraId="21BB6E70" w14:textId="77777777" w:rsidR="006E7579" w:rsidRPr="006A5930" w:rsidRDefault="006E7579" w:rsidP="007A5AD8">
            <w:pPr>
              <w:pStyle w:val="Akapitzlist"/>
              <w:numPr>
                <w:ilvl w:val="0"/>
                <w:numId w:val="24"/>
              </w:numPr>
              <w:spacing w:line="240" w:lineRule="auto"/>
              <w:jc w:val="both"/>
              <w:rPr>
                <w:sz w:val="20"/>
                <w:szCs w:val="20"/>
              </w:rPr>
            </w:pPr>
            <w:r w:rsidRPr="006A5930">
              <w:rPr>
                <w:sz w:val="20"/>
                <w:szCs w:val="20"/>
              </w:rPr>
              <w:t>kontrola aplikacji,</w:t>
            </w:r>
          </w:p>
          <w:p w14:paraId="2E88808D" w14:textId="77777777" w:rsidR="006E7579" w:rsidRPr="006A5930" w:rsidRDefault="006E7579" w:rsidP="007A5AD8">
            <w:pPr>
              <w:pStyle w:val="Akapitzlist"/>
              <w:numPr>
                <w:ilvl w:val="0"/>
                <w:numId w:val="24"/>
              </w:numPr>
              <w:spacing w:line="240" w:lineRule="auto"/>
              <w:jc w:val="both"/>
              <w:rPr>
                <w:sz w:val="20"/>
                <w:szCs w:val="20"/>
              </w:rPr>
            </w:pPr>
            <w:r w:rsidRPr="006A5930">
              <w:rPr>
                <w:sz w:val="20"/>
                <w:szCs w:val="20"/>
              </w:rPr>
              <w:t>IPS,</w:t>
            </w:r>
          </w:p>
          <w:p w14:paraId="45B86E19" w14:textId="77777777" w:rsidR="006E7579" w:rsidRPr="006A5930" w:rsidRDefault="006E7579" w:rsidP="007A5AD8">
            <w:pPr>
              <w:pStyle w:val="Akapitzlist"/>
              <w:numPr>
                <w:ilvl w:val="0"/>
                <w:numId w:val="24"/>
              </w:numPr>
              <w:spacing w:line="240" w:lineRule="auto"/>
              <w:jc w:val="both"/>
              <w:rPr>
                <w:sz w:val="20"/>
                <w:szCs w:val="20"/>
              </w:rPr>
            </w:pPr>
            <w:r w:rsidRPr="006A5930">
              <w:rPr>
                <w:sz w:val="20"/>
                <w:szCs w:val="20"/>
              </w:rPr>
              <w:t>antywirus (z uwzględnieniem sygnatur do ochrony urządzeń mobilnych - co najmniej dla systemu operacyjnego Android),</w:t>
            </w:r>
          </w:p>
          <w:p w14:paraId="4F649CDB" w14:textId="77777777" w:rsidR="006E7579" w:rsidRPr="006A5930" w:rsidRDefault="006E7579" w:rsidP="007A5AD8">
            <w:pPr>
              <w:pStyle w:val="Akapitzlist"/>
              <w:numPr>
                <w:ilvl w:val="0"/>
                <w:numId w:val="24"/>
              </w:numPr>
              <w:spacing w:line="240" w:lineRule="auto"/>
              <w:jc w:val="both"/>
              <w:rPr>
                <w:sz w:val="20"/>
                <w:szCs w:val="20"/>
              </w:rPr>
            </w:pPr>
            <w:r w:rsidRPr="006A5930">
              <w:rPr>
                <w:sz w:val="20"/>
                <w:szCs w:val="20"/>
              </w:rPr>
              <w:t>analiza typu Sandbox,</w:t>
            </w:r>
          </w:p>
          <w:p w14:paraId="61E26D5A" w14:textId="77777777" w:rsidR="006E7579" w:rsidRPr="006A5930" w:rsidRDefault="006E7579" w:rsidP="007A5AD8">
            <w:pPr>
              <w:pStyle w:val="Akapitzlist"/>
              <w:numPr>
                <w:ilvl w:val="0"/>
                <w:numId w:val="24"/>
              </w:numPr>
              <w:spacing w:line="240" w:lineRule="auto"/>
              <w:jc w:val="both"/>
              <w:rPr>
                <w:sz w:val="20"/>
                <w:szCs w:val="20"/>
              </w:rPr>
            </w:pPr>
            <w:r w:rsidRPr="006A5930">
              <w:rPr>
                <w:sz w:val="20"/>
                <w:szCs w:val="20"/>
              </w:rPr>
              <w:t>antyspam,</w:t>
            </w:r>
          </w:p>
          <w:p w14:paraId="4689EFD5" w14:textId="77777777" w:rsidR="000D1349" w:rsidRPr="006A5930" w:rsidRDefault="006E7579" w:rsidP="007A5AD8">
            <w:pPr>
              <w:pStyle w:val="Akapitzlist"/>
              <w:numPr>
                <w:ilvl w:val="0"/>
                <w:numId w:val="24"/>
              </w:numPr>
              <w:spacing w:line="240" w:lineRule="auto"/>
              <w:jc w:val="both"/>
              <w:rPr>
                <w:sz w:val="20"/>
                <w:szCs w:val="20"/>
              </w:rPr>
            </w:pPr>
            <w:r w:rsidRPr="006A5930">
              <w:rPr>
                <w:sz w:val="20"/>
                <w:szCs w:val="20"/>
              </w:rPr>
              <w:t>filtrowanie stron WWW (web filtering),</w:t>
            </w:r>
          </w:p>
          <w:p w14:paraId="34C2ABED" w14:textId="77777777" w:rsidR="006E7579" w:rsidRPr="006A5930" w:rsidRDefault="006E7579" w:rsidP="007A5AD8">
            <w:pPr>
              <w:pStyle w:val="Akapitzlist"/>
              <w:numPr>
                <w:ilvl w:val="0"/>
                <w:numId w:val="24"/>
              </w:numPr>
              <w:spacing w:line="240" w:lineRule="auto"/>
              <w:jc w:val="both"/>
              <w:rPr>
                <w:sz w:val="20"/>
                <w:szCs w:val="20"/>
              </w:rPr>
            </w:pPr>
            <w:r w:rsidRPr="006A5930">
              <w:rPr>
                <w:sz w:val="20"/>
                <w:szCs w:val="20"/>
              </w:rPr>
              <w:t>bazy reputacyjne adresów IP/domen.</w:t>
            </w:r>
          </w:p>
        </w:tc>
      </w:tr>
      <w:tr w:rsidR="00FA2B93" w:rsidRPr="006A5930" w14:paraId="2C6ABD3E" w14:textId="77777777" w:rsidTr="00FA2B93">
        <w:trPr>
          <w:trHeight w:val="608"/>
          <w:jc w:val="center"/>
        </w:trPr>
        <w:tc>
          <w:tcPr>
            <w:tcW w:w="622" w:type="dxa"/>
            <w:vMerge w:val="restart"/>
            <w:shd w:val="clear" w:color="auto" w:fill="auto"/>
          </w:tcPr>
          <w:p w14:paraId="611E3216" w14:textId="77777777" w:rsidR="00FA2B93" w:rsidRPr="006A5930" w:rsidRDefault="00FA2B93" w:rsidP="00183C8F">
            <w:pPr>
              <w:pStyle w:val="Akapitzlist"/>
              <w:numPr>
                <w:ilvl w:val="0"/>
                <w:numId w:val="9"/>
              </w:numPr>
              <w:spacing w:after="0" w:line="259" w:lineRule="auto"/>
              <w:ind w:left="357" w:hanging="357"/>
              <w:rPr>
                <w:color w:val="auto"/>
                <w:sz w:val="20"/>
                <w:szCs w:val="20"/>
              </w:rPr>
            </w:pPr>
          </w:p>
        </w:tc>
        <w:tc>
          <w:tcPr>
            <w:tcW w:w="1985" w:type="dxa"/>
            <w:vMerge w:val="restart"/>
          </w:tcPr>
          <w:p w14:paraId="5E745A05" w14:textId="77777777" w:rsidR="00FA2B93" w:rsidRPr="006A5930" w:rsidRDefault="00FA2B93" w:rsidP="000D1349">
            <w:pPr>
              <w:spacing w:line="240" w:lineRule="auto"/>
              <w:ind w:left="0" w:firstLine="0"/>
              <w:rPr>
                <w:color w:val="auto"/>
                <w:sz w:val="20"/>
                <w:szCs w:val="20"/>
              </w:rPr>
            </w:pPr>
            <w:r w:rsidRPr="006A5930">
              <w:rPr>
                <w:color w:val="auto"/>
                <w:sz w:val="20"/>
                <w:szCs w:val="20"/>
              </w:rPr>
              <w:t>Warunki gwarancji</w:t>
            </w:r>
          </w:p>
        </w:tc>
        <w:tc>
          <w:tcPr>
            <w:tcW w:w="6627" w:type="dxa"/>
          </w:tcPr>
          <w:p w14:paraId="0955DE4C" w14:textId="77777777" w:rsidR="00FA2B93" w:rsidRDefault="00FA2B93" w:rsidP="00CE7ECB">
            <w:pPr>
              <w:spacing w:line="240" w:lineRule="auto"/>
              <w:ind w:left="0" w:firstLine="0"/>
              <w:jc w:val="both"/>
              <w:rPr>
                <w:color w:val="auto"/>
                <w:sz w:val="20"/>
                <w:szCs w:val="20"/>
              </w:rPr>
            </w:pPr>
            <w:r w:rsidRPr="006A5930">
              <w:rPr>
                <w:color w:val="auto"/>
                <w:sz w:val="20"/>
                <w:szCs w:val="20"/>
              </w:rPr>
              <w:t>System musi być objęty serwisem gwarancyjnym producenta przez okres 36 miesięcy, polegającym na naprawie zgłoszonych usterek i awarii lub wymianie urządzenia w przypadku jego wadliwości, która uniemożliwia naprawę.</w:t>
            </w:r>
          </w:p>
          <w:p w14:paraId="30AE5E77" w14:textId="75F74CD0" w:rsidR="00FA2B93" w:rsidRPr="006A5930" w:rsidRDefault="00FA2B93" w:rsidP="00CE7ECB">
            <w:pPr>
              <w:spacing w:line="240" w:lineRule="auto"/>
              <w:ind w:left="0" w:firstLine="0"/>
              <w:jc w:val="both"/>
              <w:rPr>
                <w:color w:val="auto"/>
                <w:sz w:val="20"/>
                <w:szCs w:val="20"/>
              </w:rPr>
            </w:pPr>
            <w:r w:rsidRPr="006A5930">
              <w:rPr>
                <w:color w:val="auto"/>
                <w:sz w:val="20"/>
                <w:szCs w:val="20"/>
              </w:rPr>
              <w:t>W ramach tego serwisu producent musi zapewniać również dostęp do aktualizacji oprogramowania. Wsparcie techniczne w trybie 8x5 (8 godzin x 5 dni w tygodniu).</w:t>
            </w:r>
          </w:p>
        </w:tc>
      </w:tr>
      <w:tr w:rsidR="00FA2B93" w:rsidRPr="006A5930" w14:paraId="79A6D129" w14:textId="77777777" w:rsidTr="000D1349">
        <w:trPr>
          <w:trHeight w:val="607"/>
          <w:jc w:val="center"/>
        </w:trPr>
        <w:tc>
          <w:tcPr>
            <w:tcW w:w="622" w:type="dxa"/>
            <w:vMerge/>
            <w:shd w:val="clear" w:color="auto" w:fill="auto"/>
          </w:tcPr>
          <w:p w14:paraId="2BAFC073" w14:textId="77777777" w:rsidR="00FA2B93" w:rsidRPr="006A5930" w:rsidRDefault="00FA2B93" w:rsidP="00183C8F">
            <w:pPr>
              <w:pStyle w:val="Akapitzlist"/>
              <w:numPr>
                <w:ilvl w:val="0"/>
                <w:numId w:val="9"/>
              </w:numPr>
              <w:spacing w:after="0" w:line="259" w:lineRule="auto"/>
              <w:ind w:left="357" w:hanging="357"/>
              <w:rPr>
                <w:color w:val="auto"/>
                <w:sz w:val="20"/>
                <w:szCs w:val="20"/>
              </w:rPr>
            </w:pPr>
          </w:p>
        </w:tc>
        <w:tc>
          <w:tcPr>
            <w:tcW w:w="1985" w:type="dxa"/>
            <w:vMerge/>
          </w:tcPr>
          <w:p w14:paraId="1076D625" w14:textId="77777777" w:rsidR="00FA2B93" w:rsidRPr="006A5930" w:rsidRDefault="00FA2B93" w:rsidP="000D1349">
            <w:pPr>
              <w:spacing w:line="240" w:lineRule="auto"/>
              <w:ind w:left="0" w:firstLine="0"/>
              <w:rPr>
                <w:color w:val="auto"/>
                <w:sz w:val="20"/>
                <w:szCs w:val="20"/>
              </w:rPr>
            </w:pPr>
          </w:p>
        </w:tc>
        <w:tc>
          <w:tcPr>
            <w:tcW w:w="6627" w:type="dxa"/>
          </w:tcPr>
          <w:p w14:paraId="654BAA12" w14:textId="77777777" w:rsidR="00FA2B93" w:rsidRPr="009A026C" w:rsidRDefault="00FA2B93" w:rsidP="00FA2B93">
            <w:pPr>
              <w:spacing w:line="240" w:lineRule="auto"/>
              <w:ind w:left="0" w:firstLine="0"/>
              <w:rPr>
                <w:b/>
                <w:bCs/>
                <w:color w:val="auto"/>
                <w:sz w:val="20"/>
                <w:szCs w:val="20"/>
              </w:rPr>
            </w:pPr>
            <w:r w:rsidRPr="009A026C">
              <w:rPr>
                <w:b/>
                <w:bCs/>
                <w:color w:val="auto"/>
                <w:sz w:val="20"/>
                <w:szCs w:val="20"/>
              </w:rPr>
              <w:t>FUNKCJONALNOŚĆ PUNKTOWANA W RAMACH KRYTERIÓW OCENY OFERT:</w:t>
            </w:r>
          </w:p>
          <w:p w14:paraId="3A01FF2A" w14:textId="22D96BD2" w:rsidR="00FA2B93" w:rsidRPr="006A5930" w:rsidRDefault="00FA2B93" w:rsidP="00CE7ECB">
            <w:pPr>
              <w:spacing w:line="240" w:lineRule="auto"/>
              <w:ind w:left="0" w:firstLine="0"/>
              <w:jc w:val="both"/>
              <w:rPr>
                <w:color w:val="auto"/>
                <w:sz w:val="20"/>
                <w:szCs w:val="20"/>
              </w:rPr>
            </w:pPr>
            <w:r w:rsidRPr="006A5930">
              <w:rPr>
                <w:color w:val="auto"/>
                <w:sz w:val="20"/>
                <w:szCs w:val="20"/>
              </w:rPr>
              <w:t xml:space="preserve">System </w:t>
            </w:r>
            <w:r>
              <w:rPr>
                <w:color w:val="auto"/>
                <w:sz w:val="20"/>
                <w:szCs w:val="20"/>
              </w:rPr>
              <w:t>jest</w:t>
            </w:r>
            <w:r w:rsidRPr="006A5930">
              <w:rPr>
                <w:color w:val="auto"/>
                <w:sz w:val="20"/>
                <w:szCs w:val="20"/>
              </w:rPr>
              <w:t xml:space="preserve"> objęty serwisem gwarancyjnym producenta przez okres </w:t>
            </w:r>
            <w:r w:rsidRPr="00B66DAD">
              <w:rPr>
                <w:b/>
                <w:bCs/>
                <w:color w:val="auto"/>
                <w:sz w:val="20"/>
                <w:szCs w:val="20"/>
              </w:rPr>
              <w:t>60 miesięcy</w:t>
            </w:r>
            <w:r w:rsidRPr="006A5930">
              <w:rPr>
                <w:color w:val="auto"/>
                <w:sz w:val="20"/>
                <w:szCs w:val="20"/>
              </w:rPr>
              <w:t>, polegającym na naprawie zgłoszonych usterek i awarii lub wymianie urządzenia w przypadku jego wadliwości, która uniemożliwia naprawę.</w:t>
            </w:r>
            <w:r>
              <w:rPr>
                <w:color w:val="auto"/>
                <w:sz w:val="20"/>
                <w:szCs w:val="20"/>
              </w:rPr>
              <w:t xml:space="preserve"> </w:t>
            </w:r>
            <w:r w:rsidRPr="006A5930">
              <w:rPr>
                <w:color w:val="auto"/>
                <w:sz w:val="20"/>
                <w:szCs w:val="20"/>
              </w:rPr>
              <w:t>W ramach tego serwisu producent zapewnia również dostęp do aktualizacji oprogramowania. Wsparcie techniczne w trybie 8x5 (8 godzin x 5 dni w tygodniu).</w:t>
            </w:r>
          </w:p>
        </w:tc>
      </w:tr>
    </w:tbl>
    <w:p w14:paraId="15EACE57" w14:textId="77777777" w:rsidR="00AE2671" w:rsidRPr="006A5930" w:rsidRDefault="00AE2671" w:rsidP="00CE7ECB">
      <w:pPr>
        <w:spacing w:after="216" w:line="259" w:lineRule="auto"/>
        <w:ind w:left="11" w:firstLine="0"/>
        <w:rPr>
          <w:bCs/>
          <w:color w:val="auto"/>
          <w:sz w:val="24"/>
        </w:rPr>
      </w:pPr>
    </w:p>
    <w:p w14:paraId="6BFA98C6" w14:textId="77777777" w:rsidR="00AE2671" w:rsidRPr="006A5930" w:rsidRDefault="00AE2671" w:rsidP="00AE2671">
      <w:r w:rsidRPr="006A5930">
        <w:br w:type="page"/>
      </w:r>
    </w:p>
    <w:p w14:paraId="07C3D47A" w14:textId="77777777" w:rsidR="0033709B" w:rsidRPr="006A5930" w:rsidRDefault="0033709B" w:rsidP="00B66DAD">
      <w:pPr>
        <w:pStyle w:val="Akapitzlist"/>
        <w:spacing w:after="216" w:line="259" w:lineRule="auto"/>
        <w:ind w:left="360" w:firstLine="0"/>
        <w:rPr>
          <w:b/>
          <w:color w:val="auto"/>
          <w:sz w:val="24"/>
        </w:rPr>
      </w:pPr>
      <w:r w:rsidRPr="006A5930">
        <w:rPr>
          <w:b/>
          <w:color w:val="auto"/>
          <w:sz w:val="24"/>
        </w:rPr>
        <w:t xml:space="preserve">Informacje szczegółowe dotyczące przedmiotu zamówienia dla części </w:t>
      </w:r>
      <w:r w:rsidR="00CE7ECB" w:rsidRPr="006A5930">
        <w:rPr>
          <w:b/>
          <w:color w:val="auto"/>
          <w:sz w:val="24"/>
        </w:rPr>
        <w:t>3</w:t>
      </w:r>
      <w:r w:rsidRPr="006A5930">
        <w:rPr>
          <w:b/>
          <w:color w:val="auto"/>
          <w:sz w:val="24"/>
        </w:rPr>
        <w:t>:</w:t>
      </w:r>
    </w:p>
    <w:p w14:paraId="7EBAF933" w14:textId="19931F02" w:rsidR="009E4603" w:rsidRPr="00B66DAD" w:rsidRDefault="009E4603" w:rsidP="00B66DAD">
      <w:pPr>
        <w:spacing w:after="216" w:line="259" w:lineRule="auto"/>
        <w:ind w:left="360" w:firstLine="0"/>
        <w:rPr>
          <w:b/>
          <w:color w:val="auto"/>
        </w:rPr>
      </w:pPr>
      <w:r w:rsidRPr="00B66DAD">
        <w:rPr>
          <w:b/>
          <w:color w:val="auto"/>
        </w:rPr>
        <w:t>Wymagania technologiczne i funkcjonalne dla oferowan</w:t>
      </w:r>
      <w:r w:rsidR="00AE2671" w:rsidRPr="00B66DAD">
        <w:rPr>
          <w:b/>
          <w:color w:val="auto"/>
        </w:rPr>
        <w:t>ego</w:t>
      </w:r>
      <w:r w:rsidRPr="00B66DAD">
        <w:rPr>
          <w:b/>
          <w:color w:val="auto"/>
        </w:rPr>
        <w:t xml:space="preserve"> </w:t>
      </w:r>
      <w:r w:rsidR="00CE0190" w:rsidRPr="00B66DAD">
        <w:rPr>
          <w:b/>
          <w:color w:val="auto"/>
        </w:rPr>
        <w:t xml:space="preserve">przełącznika sieciowego SAN </w:t>
      </w:r>
      <w:r w:rsidR="00AE2671" w:rsidRPr="00B66DAD">
        <w:rPr>
          <w:b/>
          <w:color w:val="auto"/>
        </w:rPr>
        <w:t>lub produkt równoważny</w:t>
      </w:r>
    </w:p>
    <w:p w14:paraId="7CABB067" w14:textId="7322417D" w:rsidR="00DB7779" w:rsidRDefault="00D2248E" w:rsidP="00473613">
      <w:pPr>
        <w:spacing w:after="216" w:line="259" w:lineRule="auto"/>
        <w:ind w:left="11" w:firstLine="0"/>
        <w:jc w:val="both"/>
        <w:rPr>
          <w:bCs/>
          <w:color w:val="auto"/>
        </w:rPr>
      </w:pPr>
      <w:bookmarkStart w:id="5" w:name="_Hlk21433551"/>
      <w:r w:rsidRPr="00C70ABC">
        <w:rPr>
          <w:bCs/>
          <w:color w:val="auto"/>
        </w:rPr>
        <w:t xml:space="preserve">Przełącznik sieciowy </w:t>
      </w:r>
      <w:r w:rsidR="00C70ABC">
        <w:rPr>
          <w:bCs/>
          <w:color w:val="auto"/>
        </w:rPr>
        <w:t xml:space="preserve">SAN </w:t>
      </w:r>
      <w:r w:rsidRPr="00C70ABC">
        <w:rPr>
          <w:bCs/>
          <w:color w:val="auto"/>
        </w:rPr>
        <w:t xml:space="preserve">firmy </w:t>
      </w:r>
      <w:r w:rsidR="00CE0190" w:rsidRPr="00C70ABC">
        <w:rPr>
          <w:bCs/>
          <w:color w:val="auto"/>
        </w:rPr>
        <w:t>Brocade</w:t>
      </w:r>
      <w:r w:rsidRPr="00C70ABC">
        <w:rPr>
          <w:bCs/>
          <w:color w:val="auto"/>
        </w:rPr>
        <w:t xml:space="preserve">, model zgodny z numerem producenta </w:t>
      </w:r>
      <w:r w:rsidR="00C70ABC" w:rsidRPr="00C70ABC">
        <w:rPr>
          <w:b/>
          <w:color w:val="auto"/>
        </w:rPr>
        <w:t>BR-G610-</w:t>
      </w:r>
      <w:r w:rsidR="00645EBE">
        <w:rPr>
          <w:b/>
          <w:color w:val="auto"/>
        </w:rPr>
        <w:t>8</w:t>
      </w:r>
      <w:r w:rsidR="00C70ABC" w:rsidRPr="00C70ABC">
        <w:rPr>
          <w:b/>
          <w:color w:val="auto"/>
        </w:rPr>
        <w:t>-16G</w:t>
      </w:r>
      <w:r w:rsidR="00645EBE">
        <w:rPr>
          <w:b/>
          <w:color w:val="auto"/>
        </w:rPr>
        <w:t xml:space="preserve"> </w:t>
      </w:r>
      <w:r w:rsidR="00645EBE" w:rsidRPr="00DC1D76">
        <w:rPr>
          <w:bCs/>
          <w:color w:val="auto"/>
        </w:rPr>
        <w:t>wraz z dodatkowym pakietem 8 wkładek 16G typu SWL SFP+</w:t>
      </w:r>
      <w:r w:rsidR="00DC1D76" w:rsidRPr="00DC1D76">
        <w:rPr>
          <w:bCs/>
          <w:color w:val="auto"/>
        </w:rPr>
        <w:t>, zgodny z numerem producenta</w:t>
      </w:r>
      <w:r w:rsidR="00DC1D76">
        <w:rPr>
          <w:b/>
          <w:color w:val="auto"/>
        </w:rPr>
        <w:t xml:space="preserve"> </w:t>
      </w:r>
      <w:r w:rsidR="00DC1D76" w:rsidRPr="00DC1D76">
        <w:rPr>
          <w:b/>
          <w:color w:val="auto"/>
        </w:rPr>
        <w:t>X-SMED8PTPOD-16G</w:t>
      </w:r>
      <w:r w:rsidR="00645EBE">
        <w:rPr>
          <w:b/>
          <w:color w:val="auto"/>
        </w:rPr>
        <w:t xml:space="preserve">. </w:t>
      </w:r>
      <w:r w:rsidR="00B26B9D">
        <w:rPr>
          <w:bCs/>
          <w:color w:val="auto"/>
        </w:rPr>
        <w:t>Urządzenie</w:t>
      </w:r>
      <w:r w:rsidRPr="00C70ABC">
        <w:rPr>
          <w:bCs/>
          <w:color w:val="auto"/>
        </w:rPr>
        <w:t xml:space="preserve"> </w:t>
      </w:r>
      <w:r w:rsidR="00645EBE">
        <w:rPr>
          <w:bCs/>
          <w:color w:val="auto"/>
        </w:rPr>
        <w:t xml:space="preserve">zarządzalne </w:t>
      </w:r>
      <w:r w:rsidRPr="00C70ABC">
        <w:rPr>
          <w:bCs/>
          <w:color w:val="auto"/>
        </w:rPr>
        <w:t>2</w:t>
      </w:r>
      <w:r w:rsidR="00202910">
        <w:rPr>
          <w:bCs/>
          <w:color w:val="auto"/>
        </w:rPr>
        <w:t>4-portowe posiadające</w:t>
      </w:r>
      <w:r w:rsidRPr="00C70ABC">
        <w:rPr>
          <w:bCs/>
          <w:color w:val="auto"/>
        </w:rPr>
        <w:t xml:space="preserve"> </w:t>
      </w:r>
      <w:r w:rsidR="00944DB0">
        <w:rPr>
          <w:bCs/>
          <w:color w:val="auto"/>
        </w:rPr>
        <w:t xml:space="preserve">optyczne </w:t>
      </w:r>
      <w:r w:rsidRPr="00C70ABC">
        <w:rPr>
          <w:bCs/>
          <w:color w:val="auto"/>
        </w:rPr>
        <w:t>porty</w:t>
      </w:r>
      <w:r w:rsidR="00C70ABC">
        <w:rPr>
          <w:bCs/>
          <w:color w:val="auto"/>
        </w:rPr>
        <w:t xml:space="preserve"> FC</w:t>
      </w:r>
      <w:r w:rsidR="00B26B9D">
        <w:rPr>
          <w:bCs/>
          <w:color w:val="auto"/>
        </w:rPr>
        <w:t>, które mogą</w:t>
      </w:r>
      <w:r w:rsidR="00C70ABC">
        <w:rPr>
          <w:bCs/>
          <w:color w:val="auto"/>
        </w:rPr>
        <w:t xml:space="preserve"> pracować z prędkością</w:t>
      </w:r>
      <w:r w:rsidR="00C70ABC" w:rsidRPr="00C70ABC">
        <w:t xml:space="preserve"> </w:t>
      </w:r>
      <w:r w:rsidR="00C70ABC" w:rsidRPr="00C70ABC">
        <w:rPr>
          <w:bCs/>
          <w:color w:val="auto"/>
        </w:rPr>
        <w:t>32Gb</w:t>
      </w:r>
      <w:r w:rsidR="00C70ABC">
        <w:rPr>
          <w:bCs/>
          <w:color w:val="auto"/>
        </w:rPr>
        <w:t xml:space="preserve">ps </w:t>
      </w:r>
      <w:r w:rsidR="00B26B9D">
        <w:rPr>
          <w:bCs/>
          <w:color w:val="auto"/>
        </w:rPr>
        <w:t>z użyciem właściwych</w:t>
      </w:r>
      <w:r w:rsidR="00D27310">
        <w:rPr>
          <w:bCs/>
          <w:color w:val="auto"/>
        </w:rPr>
        <w:t xml:space="preserve"> wkładek</w:t>
      </w:r>
      <w:r w:rsidR="00C70ABC">
        <w:rPr>
          <w:bCs/>
          <w:color w:val="auto"/>
        </w:rPr>
        <w:t xml:space="preserve"> SFP+</w:t>
      </w:r>
      <w:r w:rsidR="00D27310">
        <w:rPr>
          <w:bCs/>
          <w:color w:val="auto"/>
        </w:rPr>
        <w:t>.</w:t>
      </w:r>
    </w:p>
    <w:p w14:paraId="65F71229" w14:textId="2B4AB389" w:rsidR="0033709B" w:rsidRPr="00C70ABC" w:rsidRDefault="00D27310" w:rsidP="00473613">
      <w:pPr>
        <w:spacing w:after="216" w:line="259" w:lineRule="auto"/>
        <w:ind w:left="11" w:firstLine="0"/>
        <w:jc w:val="both"/>
        <w:rPr>
          <w:bCs/>
          <w:color w:val="auto"/>
        </w:rPr>
      </w:pPr>
      <w:r>
        <w:rPr>
          <w:bCs/>
          <w:color w:val="auto"/>
        </w:rPr>
        <w:t>Oferowany przełącznik musi mieć</w:t>
      </w:r>
      <w:r w:rsidR="00C70ABC">
        <w:rPr>
          <w:bCs/>
          <w:color w:val="auto"/>
        </w:rPr>
        <w:t xml:space="preserve"> zainstalowane </w:t>
      </w:r>
      <w:r w:rsidR="00645EBE">
        <w:rPr>
          <w:bCs/>
          <w:color w:val="auto"/>
        </w:rPr>
        <w:t>16</w:t>
      </w:r>
      <w:r w:rsidR="00C70ABC">
        <w:rPr>
          <w:bCs/>
          <w:color w:val="auto"/>
        </w:rPr>
        <w:t xml:space="preserve"> wkładek typu SWL SFP+ pracujące z prędkością</w:t>
      </w:r>
      <w:r w:rsidR="00C70ABC" w:rsidRPr="00C70ABC">
        <w:rPr>
          <w:bCs/>
          <w:color w:val="auto"/>
        </w:rPr>
        <w:t xml:space="preserve"> </w:t>
      </w:r>
      <w:bookmarkEnd w:id="5"/>
      <w:r w:rsidR="00C70ABC" w:rsidRPr="00C70ABC">
        <w:rPr>
          <w:bCs/>
          <w:color w:val="auto"/>
        </w:rPr>
        <w:t>16Gbps</w:t>
      </w:r>
      <w:r w:rsidR="00DC1D76">
        <w:rPr>
          <w:bCs/>
          <w:color w:val="auto"/>
        </w:rPr>
        <w:t xml:space="preserve">, wszystkie porty aktywne </w:t>
      </w:r>
      <w:r w:rsidR="0072772C">
        <w:rPr>
          <w:bCs/>
          <w:color w:val="auto"/>
        </w:rPr>
        <w:t>i gotow</w:t>
      </w:r>
      <w:r w:rsidR="00DC1D76">
        <w:rPr>
          <w:bCs/>
          <w:color w:val="auto"/>
        </w:rPr>
        <w:t>e</w:t>
      </w:r>
      <w:r w:rsidR="0072772C">
        <w:rPr>
          <w:bCs/>
          <w:color w:val="auto"/>
        </w:rPr>
        <w:t xml:space="preserve"> do pracy jako </w:t>
      </w:r>
      <w:r w:rsidR="00DC1D76">
        <w:rPr>
          <w:bCs/>
          <w:color w:val="auto"/>
        </w:rPr>
        <w:t xml:space="preserve">zarządzalny </w:t>
      </w:r>
      <w:r w:rsidR="0072772C">
        <w:rPr>
          <w:bCs/>
          <w:color w:val="auto"/>
        </w:rPr>
        <w:t xml:space="preserve">przełącznik SAN dla </w:t>
      </w:r>
      <w:r w:rsidR="00645EBE">
        <w:rPr>
          <w:bCs/>
          <w:color w:val="auto"/>
        </w:rPr>
        <w:t xml:space="preserve">16 </w:t>
      </w:r>
      <w:r w:rsidR="00DC1D76">
        <w:rPr>
          <w:bCs/>
          <w:color w:val="auto"/>
        </w:rPr>
        <w:t xml:space="preserve">niezależnych </w:t>
      </w:r>
      <w:r w:rsidR="0072772C">
        <w:rPr>
          <w:bCs/>
          <w:color w:val="auto"/>
        </w:rPr>
        <w:t>hostów.</w:t>
      </w:r>
      <w:r w:rsidR="00645EBE">
        <w:rPr>
          <w:bCs/>
          <w:color w:val="auto"/>
        </w:rPr>
        <w:t xml:space="preserve"> Urządzenie musi </w:t>
      </w:r>
      <w:r w:rsidR="007B3CCB">
        <w:rPr>
          <w:bCs/>
          <w:color w:val="auto"/>
        </w:rPr>
        <w:t xml:space="preserve">mieć zainstalowaną </w:t>
      </w:r>
      <w:r w:rsidR="00DC1D76">
        <w:rPr>
          <w:bCs/>
          <w:color w:val="auto"/>
        </w:rPr>
        <w:t xml:space="preserve">właściwą licencję na korzystanie ze wszystkich 16 portów z wkładkami jednocześnie. </w:t>
      </w:r>
    </w:p>
    <w:p w14:paraId="6609AEFF" w14:textId="22C8708C" w:rsidR="007B791E" w:rsidRDefault="00AE2671" w:rsidP="000A5FD2">
      <w:pPr>
        <w:spacing w:after="216" w:line="259" w:lineRule="auto"/>
        <w:ind w:left="11" w:firstLine="0"/>
        <w:jc w:val="both"/>
        <w:rPr>
          <w:bCs/>
          <w:color w:val="auto"/>
        </w:rPr>
      </w:pPr>
      <w:r w:rsidRPr="00C70ABC">
        <w:rPr>
          <w:color w:val="auto"/>
        </w:rPr>
        <w:t>Oferowany przełącznik</w:t>
      </w:r>
      <w:r w:rsidR="003632BC" w:rsidRPr="00C70ABC">
        <w:rPr>
          <w:color w:val="auto"/>
        </w:rPr>
        <w:t xml:space="preserve"> sieciowy</w:t>
      </w:r>
      <w:r w:rsidRPr="00C70ABC">
        <w:rPr>
          <w:color w:val="auto"/>
        </w:rPr>
        <w:t xml:space="preserve"> musi pochodzić z oficjalnej dystrybucji producenta </w:t>
      </w:r>
      <w:r w:rsidR="003632BC" w:rsidRPr="00C70ABC">
        <w:rPr>
          <w:color w:val="auto"/>
        </w:rPr>
        <w:t xml:space="preserve">tego </w:t>
      </w:r>
      <w:r w:rsidRPr="00C70ABC">
        <w:rPr>
          <w:color w:val="auto"/>
        </w:rPr>
        <w:t xml:space="preserve">przełącznika na terytorium Polski w celu spełnienia warunków </w:t>
      </w:r>
      <w:r w:rsidR="007B791E" w:rsidRPr="00C70ABC">
        <w:rPr>
          <w:color w:val="auto"/>
        </w:rPr>
        <w:t>gwarancyjnych</w:t>
      </w:r>
      <w:r w:rsidRPr="00C70ABC">
        <w:rPr>
          <w:color w:val="auto"/>
        </w:rPr>
        <w:t xml:space="preserve"> Producenta</w:t>
      </w:r>
      <w:r w:rsidR="000A5FD2">
        <w:rPr>
          <w:color w:val="auto"/>
        </w:rPr>
        <w:t xml:space="preserve"> oraz</w:t>
      </w:r>
      <w:r w:rsidR="00645EBE">
        <w:rPr>
          <w:bCs/>
          <w:color w:val="auto"/>
        </w:rPr>
        <w:t xml:space="preserve"> </w:t>
      </w:r>
      <w:r w:rsidR="007B791E" w:rsidRPr="00C70ABC">
        <w:rPr>
          <w:bCs/>
          <w:color w:val="auto"/>
        </w:rPr>
        <w:t>objęty minimum 36-miesięczną Gwarancję Producenta.</w:t>
      </w:r>
    </w:p>
    <w:p w14:paraId="789B7234" w14:textId="77777777" w:rsidR="00FA2B93" w:rsidRPr="009A026C" w:rsidRDefault="00FA2B93" w:rsidP="00FA2B93">
      <w:pPr>
        <w:spacing w:line="240" w:lineRule="auto"/>
        <w:ind w:left="0" w:firstLine="0"/>
        <w:rPr>
          <w:b/>
          <w:bCs/>
          <w:color w:val="auto"/>
          <w:sz w:val="20"/>
          <w:szCs w:val="20"/>
        </w:rPr>
      </w:pPr>
      <w:r w:rsidRPr="009A026C">
        <w:rPr>
          <w:b/>
          <w:bCs/>
          <w:color w:val="auto"/>
          <w:sz w:val="20"/>
          <w:szCs w:val="20"/>
        </w:rPr>
        <w:t>FUNKCJONALNOŚĆ PUNKTOWANA W RAMACH KRYTERIÓW OCENY OFERT:</w:t>
      </w:r>
    </w:p>
    <w:p w14:paraId="7E9275EF" w14:textId="1E6729F3" w:rsidR="00FA2B93" w:rsidRPr="006A5930" w:rsidRDefault="00FA2B93" w:rsidP="000A5FD2">
      <w:pPr>
        <w:spacing w:after="216" w:line="259" w:lineRule="auto"/>
        <w:ind w:left="11" w:firstLine="0"/>
        <w:jc w:val="both"/>
        <w:rPr>
          <w:bCs/>
          <w:color w:val="auto"/>
        </w:rPr>
      </w:pPr>
      <w:r>
        <w:rPr>
          <w:bCs/>
          <w:color w:val="auto"/>
        </w:rPr>
        <w:t>Oferowany przełącznik jest objęty 60-miesięczną Gwarancję Producenta.</w:t>
      </w:r>
    </w:p>
    <w:bookmarkEnd w:id="4"/>
    <w:p w14:paraId="073F0768" w14:textId="77777777" w:rsidR="007A5AD8" w:rsidRPr="006A5930" w:rsidRDefault="007A5AD8">
      <w:pPr>
        <w:spacing w:after="160" w:line="259" w:lineRule="auto"/>
        <w:ind w:left="0" w:firstLine="0"/>
        <w:rPr>
          <w:b/>
          <w:color w:val="auto"/>
          <w:sz w:val="24"/>
        </w:rPr>
      </w:pPr>
      <w:r w:rsidRPr="006A5930">
        <w:rPr>
          <w:b/>
          <w:color w:val="auto"/>
          <w:sz w:val="24"/>
        </w:rPr>
        <w:br w:type="page"/>
      </w:r>
    </w:p>
    <w:p w14:paraId="180BCE6A" w14:textId="77777777" w:rsidR="00DA004C" w:rsidRPr="006A5930" w:rsidRDefault="00DA004C">
      <w:pPr>
        <w:spacing w:after="160" w:line="259" w:lineRule="auto"/>
        <w:ind w:left="0" w:firstLine="0"/>
        <w:rPr>
          <w:b/>
          <w:color w:val="auto"/>
          <w:sz w:val="24"/>
        </w:rPr>
      </w:pPr>
    </w:p>
    <w:p w14:paraId="17FA83BD" w14:textId="77777777" w:rsidR="009E6706" w:rsidRPr="006A5930" w:rsidRDefault="009E6706" w:rsidP="00AE2671">
      <w:pPr>
        <w:pStyle w:val="Akapitzlist"/>
        <w:numPr>
          <w:ilvl w:val="0"/>
          <w:numId w:val="6"/>
        </w:numPr>
        <w:spacing w:after="216" w:line="259" w:lineRule="auto"/>
        <w:rPr>
          <w:color w:val="auto"/>
        </w:rPr>
      </w:pPr>
      <w:bookmarkStart w:id="6" w:name="_Hlk21593459"/>
      <w:r w:rsidRPr="006A5930">
        <w:rPr>
          <w:b/>
          <w:color w:val="auto"/>
          <w:sz w:val="24"/>
        </w:rPr>
        <w:t xml:space="preserve">Wymagania Zamawiającego </w:t>
      </w:r>
      <w:r w:rsidR="00F42631" w:rsidRPr="006A5930">
        <w:rPr>
          <w:b/>
          <w:color w:val="auto"/>
          <w:sz w:val="24"/>
        </w:rPr>
        <w:t>dotyczące przedmiotu zamówienia</w:t>
      </w:r>
      <w:r w:rsidR="006A2B22" w:rsidRPr="006A5930">
        <w:rPr>
          <w:b/>
          <w:color w:val="auto"/>
          <w:sz w:val="24"/>
        </w:rPr>
        <w:t>:</w:t>
      </w:r>
    </w:p>
    <w:p w14:paraId="009CAB3A" w14:textId="77777777" w:rsidR="009E6706" w:rsidRPr="006A5930" w:rsidRDefault="009E6706" w:rsidP="00B72C1A">
      <w:pPr>
        <w:spacing w:after="199" w:line="259" w:lineRule="auto"/>
        <w:ind w:left="0" w:firstLine="0"/>
        <w:jc w:val="both"/>
        <w:rPr>
          <w:color w:val="auto"/>
        </w:rPr>
      </w:pPr>
      <w:r w:rsidRPr="006A5930">
        <w:rPr>
          <w:color w:val="auto"/>
        </w:rPr>
        <w:t xml:space="preserve">Zamawiający wymaga, </w:t>
      </w:r>
      <w:r w:rsidR="007F67C3" w:rsidRPr="006A5930">
        <w:rPr>
          <w:color w:val="auto"/>
        </w:rPr>
        <w:t>aby dostarczony sprzęt był</w:t>
      </w:r>
      <w:r w:rsidRPr="006A5930">
        <w:rPr>
          <w:color w:val="auto"/>
        </w:rPr>
        <w:t xml:space="preserve"> </w:t>
      </w:r>
      <w:r w:rsidR="00FA174B" w:rsidRPr="006A5930">
        <w:rPr>
          <w:color w:val="auto"/>
        </w:rPr>
        <w:t xml:space="preserve">fabrycznie </w:t>
      </w:r>
      <w:r w:rsidR="007F67C3" w:rsidRPr="006A5930">
        <w:rPr>
          <w:color w:val="auto"/>
        </w:rPr>
        <w:t>nowy</w:t>
      </w:r>
      <w:r w:rsidR="00FA174B" w:rsidRPr="006A5930">
        <w:rPr>
          <w:color w:val="auto"/>
        </w:rPr>
        <w:t xml:space="preserve">, </w:t>
      </w:r>
      <w:r w:rsidR="00B72C1A" w:rsidRPr="006A5930">
        <w:rPr>
          <w:color w:val="auto"/>
        </w:rPr>
        <w:t xml:space="preserve">w oryginalnych, </w:t>
      </w:r>
      <w:r w:rsidR="00284497" w:rsidRPr="006A5930">
        <w:rPr>
          <w:color w:val="auto"/>
        </w:rPr>
        <w:t>nieotwieranych</w:t>
      </w:r>
      <w:r w:rsidR="00B72C1A" w:rsidRPr="006A5930">
        <w:rPr>
          <w:color w:val="auto"/>
        </w:rPr>
        <w:t xml:space="preserve"> opakowaniach</w:t>
      </w:r>
      <w:r w:rsidR="000B3271" w:rsidRPr="006A5930">
        <w:rPr>
          <w:color w:val="auto"/>
        </w:rPr>
        <w:t xml:space="preserve"> oraz musi pochodzić z oficjalnej dystrybucji na terytorium </w:t>
      </w:r>
      <w:r w:rsidR="000B3271" w:rsidRPr="006A5930">
        <w:rPr>
          <w:rStyle w:val="st"/>
        </w:rPr>
        <w:t xml:space="preserve">Rzeczpospolitej </w:t>
      </w:r>
      <w:r w:rsidR="000B3271" w:rsidRPr="006A5930">
        <w:rPr>
          <w:color w:val="auto"/>
        </w:rPr>
        <w:t xml:space="preserve">Polski. </w:t>
      </w:r>
      <w:r w:rsidR="00B72C1A" w:rsidRPr="006A5930">
        <w:rPr>
          <w:color w:val="auto"/>
        </w:rPr>
        <w:t>Zamawi</w:t>
      </w:r>
      <w:r w:rsidR="007F67C3" w:rsidRPr="006A5930">
        <w:rPr>
          <w:color w:val="auto"/>
        </w:rPr>
        <w:t>ający nie dopuszcza dostarczenia</w:t>
      </w:r>
      <w:r w:rsidR="00B72C1A" w:rsidRPr="006A5930">
        <w:rPr>
          <w:color w:val="auto"/>
        </w:rPr>
        <w:t xml:space="preserve"> produktów w</w:t>
      </w:r>
      <w:r w:rsidR="00FA174B" w:rsidRPr="006A5930">
        <w:rPr>
          <w:color w:val="auto"/>
        </w:rPr>
        <w:t> </w:t>
      </w:r>
      <w:r w:rsidR="00B72C1A" w:rsidRPr="006A5930">
        <w:rPr>
          <w:color w:val="auto"/>
        </w:rPr>
        <w:t>nieoryginalnych opakowaniach, produktów t</w:t>
      </w:r>
      <w:r w:rsidR="00B15C99" w:rsidRPr="006A5930">
        <w:rPr>
          <w:color w:val="auto"/>
        </w:rPr>
        <w:t>zw.</w:t>
      </w:r>
      <w:r w:rsidR="00B72C1A" w:rsidRPr="006A5930">
        <w:rPr>
          <w:color w:val="auto"/>
        </w:rPr>
        <w:t xml:space="preserve"> „refurbished”, </w:t>
      </w:r>
      <w:r w:rsidR="00B15C99" w:rsidRPr="006A5930">
        <w:rPr>
          <w:color w:val="auto"/>
        </w:rPr>
        <w:t xml:space="preserve">produktów </w:t>
      </w:r>
      <w:r w:rsidR="00284497" w:rsidRPr="006A5930">
        <w:rPr>
          <w:color w:val="auto"/>
        </w:rPr>
        <w:t>nieposiadających</w:t>
      </w:r>
      <w:r w:rsidR="00B15C99" w:rsidRPr="006A5930">
        <w:rPr>
          <w:color w:val="auto"/>
        </w:rPr>
        <w:t xml:space="preserve"> </w:t>
      </w:r>
      <w:r w:rsidR="00B72C1A" w:rsidRPr="006A5930">
        <w:rPr>
          <w:color w:val="auto"/>
        </w:rPr>
        <w:t>ważn</w:t>
      </w:r>
      <w:r w:rsidR="00B15C99" w:rsidRPr="006A5930">
        <w:rPr>
          <w:color w:val="auto"/>
        </w:rPr>
        <w:t>ej</w:t>
      </w:r>
      <w:r w:rsidR="00B72C1A" w:rsidRPr="006A5930">
        <w:rPr>
          <w:color w:val="auto"/>
        </w:rPr>
        <w:t xml:space="preserve"> gwarancj</w:t>
      </w:r>
      <w:r w:rsidR="00B15C99" w:rsidRPr="006A5930">
        <w:rPr>
          <w:color w:val="auto"/>
        </w:rPr>
        <w:t>i bez możliwości weryfikacji</w:t>
      </w:r>
      <w:r w:rsidR="00B72C1A" w:rsidRPr="006A5930">
        <w:rPr>
          <w:color w:val="auto"/>
        </w:rPr>
        <w:t xml:space="preserve"> na stronie producenta produktu.</w:t>
      </w:r>
    </w:p>
    <w:p w14:paraId="15618114" w14:textId="77777777" w:rsidR="008B6D69" w:rsidRPr="006A5930" w:rsidRDefault="008B6D69" w:rsidP="008B6D69">
      <w:pPr>
        <w:spacing w:after="199" w:line="259" w:lineRule="auto"/>
        <w:ind w:left="0" w:firstLine="0"/>
        <w:jc w:val="both"/>
        <w:rPr>
          <w:color w:val="auto"/>
        </w:rPr>
      </w:pPr>
      <w:r w:rsidRPr="006A5930">
        <w:rPr>
          <w:color w:val="auto"/>
        </w:rPr>
        <w:t xml:space="preserve">W przypadku istnienia takiego wymogu w stosunku do technologii objętej przedmiotem niniejszego postępowania (tzw. produkty podwójnego zastosowania), </w:t>
      </w:r>
      <w:r w:rsidR="007A5AD8" w:rsidRPr="006A5930">
        <w:rPr>
          <w:color w:val="auto"/>
        </w:rPr>
        <w:t>Wykonawca</w:t>
      </w:r>
      <w:r w:rsidRPr="006A5930">
        <w:rPr>
          <w:color w:val="auto"/>
        </w:rPr>
        <w:t xml:space="preserve">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58A187CD" w14:textId="77777777" w:rsidR="008B6D69" w:rsidRPr="006A5930" w:rsidRDefault="007A5AD8" w:rsidP="008B6D69">
      <w:pPr>
        <w:spacing w:after="199" w:line="259" w:lineRule="auto"/>
        <w:ind w:left="0" w:firstLine="0"/>
        <w:jc w:val="both"/>
        <w:rPr>
          <w:color w:val="auto"/>
        </w:rPr>
      </w:pPr>
      <w:r w:rsidRPr="006A5930">
        <w:rPr>
          <w:color w:val="auto"/>
        </w:rPr>
        <w:t>Wykonawca</w:t>
      </w:r>
      <w:r w:rsidR="008B6D69" w:rsidRPr="006A5930">
        <w:rPr>
          <w:color w:val="auto"/>
        </w:rPr>
        <w:t xml:space="preserve"> winien przedłożyć oświadczenie producenta lub autoryzowanego dystrybutora producenta na terenie Polski, iż </w:t>
      </w:r>
      <w:r w:rsidRPr="006A5930">
        <w:rPr>
          <w:color w:val="auto"/>
        </w:rPr>
        <w:t>Wykonawca</w:t>
      </w:r>
      <w:r w:rsidR="008B6D69" w:rsidRPr="006A5930">
        <w:rPr>
          <w:color w:val="auto"/>
        </w:rPr>
        <w:t xml:space="preserve"> posiada autoryzację producenta w zakresie sprzedaży oferowanych rozwiązań.</w:t>
      </w:r>
    </w:p>
    <w:p w14:paraId="47E396E8" w14:textId="77777777" w:rsidR="004C594F" w:rsidRPr="006A5930" w:rsidRDefault="004C594F" w:rsidP="00F42631">
      <w:pPr>
        <w:spacing w:after="199" w:line="259" w:lineRule="auto"/>
        <w:ind w:left="0" w:firstLine="0"/>
        <w:jc w:val="both"/>
        <w:rPr>
          <w:color w:val="auto"/>
          <w:highlight w:val="yellow"/>
        </w:rPr>
      </w:pPr>
      <w:r w:rsidRPr="006A5930">
        <w:rPr>
          <w:color w:val="auto"/>
        </w:rPr>
        <w:t xml:space="preserve">Wykonawca </w:t>
      </w:r>
      <w:r w:rsidR="005C0238" w:rsidRPr="006A5930">
        <w:rPr>
          <w:color w:val="auto"/>
        </w:rPr>
        <w:t>przekaże Zamawiającemu</w:t>
      </w:r>
      <w:r w:rsidRPr="006A5930">
        <w:rPr>
          <w:color w:val="auto"/>
        </w:rPr>
        <w:t xml:space="preserve"> spis dostarczanego sprzętu wraz z numerami seryjnymi w formie papierowej i elektronicznej. Każdy z zamawianych elementów musi posiadać swój</w:t>
      </w:r>
      <w:r w:rsidR="00BF6199" w:rsidRPr="006A5930">
        <w:rPr>
          <w:color w:val="auto"/>
        </w:rPr>
        <w:t xml:space="preserve"> unikalny</w:t>
      </w:r>
      <w:r w:rsidRPr="006A5930">
        <w:rPr>
          <w:color w:val="auto"/>
        </w:rPr>
        <w:t xml:space="preserve"> numer seryjny</w:t>
      </w:r>
      <w:r w:rsidR="00F42631" w:rsidRPr="006A5930">
        <w:rPr>
          <w:color w:val="auto"/>
        </w:rPr>
        <w:t>.</w:t>
      </w:r>
      <w:bookmarkEnd w:id="6"/>
    </w:p>
    <w:sectPr w:rsidR="004C594F" w:rsidRPr="006A5930">
      <w:headerReference w:type="even" r:id="rId8"/>
      <w:headerReference w:type="default" r:id="rId9"/>
      <w:footerReference w:type="even" r:id="rId10"/>
      <w:footerReference w:type="default" r:id="rId11"/>
      <w:headerReference w:type="first" r:id="rId12"/>
      <w:footerReference w:type="first" r:id="rId13"/>
      <w:pgSz w:w="11900" w:h="16840"/>
      <w:pgMar w:top="1423" w:right="1408" w:bottom="1439" w:left="1404" w:header="744" w:footer="71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7DA2F" w14:textId="77777777" w:rsidR="00FE1281" w:rsidRDefault="00FE1281">
      <w:pPr>
        <w:spacing w:after="0" w:line="240" w:lineRule="auto"/>
      </w:pPr>
      <w:r>
        <w:separator/>
      </w:r>
    </w:p>
  </w:endnote>
  <w:endnote w:type="continuationSeparator" w:id="0">
    <w:p w14:paraId="6AFD3489" w14:textId="77777777" w:rsidR="00FE1281" w:rsidRDefault="00FE1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F0DC9" w14:textId="77777777" w:rsidR="00070700" w:rsidRDefault="00070700">
    <w:pPr>
      <w:spacing w:after="0" w:line="259" w:lineRule="auto"/>
      <w:ind w:left="9" w:firstLine="0"/>
      <w:jc w:val="center"/>
    </w:pPr>
    <w:r>
      <w:rPr>
        <w:rFonts w:ascii="Times New Roman" w:eastAsia="Times New Roman" w:hAnsi="Times New Roman" w:cs="Times New Roman"/>
        <w:sz w:val="20"/>
      </w:rPr>
      <w:t xml:space="preserve">Strona </w:t>
    </w:r>
    <w:r>
      <w:fldChar w:fldCharType="begin"/>
    </w:r>
    <w:r>
      <w:instrText xml:space="preserve"> PAGE   \* MERGEFORMAT </w:instrText>
    </w:r>
    <w:r>
      <w:fldChar w:fldCharType="separate"/>
    </w:r>
    <w:r>
      <w:rPr>
        <w:rFonts w:ascii="Times New Roman" w:eastAsia="Times New Roman" w:hAnsi="Times New Roman" w:cs="Times New Roman"/>
        <w:b/>
        <w:sz w:val="20"/>
      </w:rPr>
      <w:t>1</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z </w:t>
    </w:r>
    <w:r>
      <w:rPr>
        <w:rFonts w:ascii="Times New Roman" w:eastAsia="Times New Roman" w:hAnsi="Times New Roman" w:cs="Times New Roman"/>
        <w:b/>
        <w:noProof/>
        <w:sz w:val="20"/>
      </w:rPr>
      <w:fldChar w:fldCharType="begin"/>
    </w:r>
    <w:r>
      <w:rPr>
        <w:rFonts w:ascii="Times New Roman" w:eastAsia="Times New Roman" w:hAnsi="Times New Roman" w:cs="Times New Roman"/>
        <w:b/>
        <w:noProof/>
        <w:sz w:val="20"/>
      </w:rPr>
      <w:instrText xml:space="preserve"> NUMPAGES   \* MERGEFORMAT </w:instrText>
    </w:r>
    <w:r>
      <w:rPr>
        <w:rFonts w:ascii="Times New Roman" w:eastAsia="Times New Roman" w:hAnsi="Times New Roman" w:cs="Times New Roman"/>
        <w:b/>
        <w:noProof/>
        <w:sz w:val="20"/>
      </w:rPr>
      <w:fldChar w:fldCharType="separate"/>
    </w:r>
    <w:r>
      <w:rPr>
        <w:rFonts w:ascii="Times New Roman" w:eastAsia="Times New Roman" w:hAnsi="Times New Roman" w:cs="Times New Roman"/>
        <w:b/>
        <w:noProof/>
        <w:sz w:val="20"/>
      </w:rPr>
      <w:t>7</w:t>
    </w:r>
    <w:r>
      <w:rPr>
        <w:rFonts w:ascii="Times New Roman" w:eastAsia="Times New Roman" w:hAnsi="Times New Roman" w:cs="Times New Roman"/>
        <w:b/>
        <w:noProof/>
        <w:sz w:val="20"/>
      </w:rPr>
      <w:fldChar w:fldCharType="end"/>
    </w:r>
    <w:r>
      <w:rPr>
        <w:rFonts w:ascii="Times New Roman" w:eastAsia="Times New Roman" w:hAnsi="Times New Roman" w:cs="Times New Roman"/>
        <w:sz w:val="20"/>
      </w:rPr>
      <w:t xml:space="preserve"> </w:t>
    </w:r>
  </w:p>
  <w:p w14:paraId="66F0A3C5" w14:textId="77777777" w:rsidR="00070700" w:rsidRDefault="00070700">
    <w:pPr>
      <w:spacing w:after="0" w:line="259" w:lineRule="auto"/>
      <w:ind w:left="12"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DDB29" w14:textId="77777777" w:rsidR="00070700" w:rsidRDefault="00070700" w:rsidP="003F1143">
    <w:pPr>
      <w:spacing w:after="0" w:line="259" w:lineRule="auto"/>
      <w:ind w:left="9" w:firstLine="0"/>
      <w:jc w:val="center"/>
    </w:pPr>
    <w:r>
      <w:rPr>
        <w:rFonts w:ascii="Times New Roman" w:eastAsia="Times New Roman" w:hAnsi="Times New Roman" w:cs="Times New Roman"/>
        <w:sz w:val="20"/>
      </w:rPr>
      <w:t xml:space="preserve">Strona </w:t>
    </w:r>
    <w:r>
      <w:fldChar w:fldCharType="begin"/>
    </w:r>
    <w:r>
      <w:instrText xml:space="preserve"> PAGE   \* MERGEFORMAT </w:instrText>
    </w:r>
    <w:r>
      <w:fldChar w:fldCharType="separate"/>
    </w:r>
    <w:r w:rsidR="00864804" w:rsidRPr="00864804">
      <w:rPr>
        <w:rFonts w:ascii="Times New Roman" w:eastAsia="Times New Roman" w:hAnsi="Times New Roman" w:cs="Times New Roman"/>
        <w:b/>
        <w:noProof/>
        <w:sz w:val="20"/>
      </w:rPr>
      <w:t>2</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z </w:t>
    </w:r>
    <w:r>
      <w:rPr>
        <w:rFonts w:ascii="Times New Roman" w:eastAsia="Times New Roman" w:hAnsi="Times New Roman" w:cs="Times New Roman"/>
        <w:b/>
        <w:noProof/>
        <w:sz w:val="20"/>
      </w:rPr>
      <w:fldChar w:fldCharType="begin"/>
    </w:r>
    <w:r>
      <w:rPr>
        <w:rFonts w:ascii="Times New Roman" w:eastAsia="Times New Roman" w:hAnsi="Times New Roman" w:cs="Times New Roman"/>
        <w:b/>
        <w:noProof/>
        <w:sz w:val="20"/>
      </w:rPr>
      <w:instrText xml:space="preserve"> NUMPAGES   \* MERGEFORMAT </w:instrText>
    </w:r>
    <w:r>
      <w:rPr>
        <w:rFonts w:ascii="Times New Roman" w:eastAsia="Times New Roman" w:hAnsi="Times New Roman" w:cs="Times New Roman"/>
        <w:b/>
        <w:noProof/>
        <w:sz w:val="20"/>
      </w:rPr>
      <w:fldChar w:fldCharType="separate"/>
    </w:r>
    <w:r w:rsidR="00864804">
      <w:rPr>
        <w:rFonts w:ascii="Times New Roman" w:eastAsia="Times New Roman" w:hAnsi="Times New Roman" w:cs="Times New Roman"/>
        <w:b/>
        <w:noProof/>
        <w:sz w:val="20"/>
      </w:rPr>
      <w:t>10</w:t>
    </w:r>
    <w:r>
      <w:rPr>
        <w:rFonts w:ascii="Times New Roman" w:eastAsia="Times New Roman" w:hAnsi="Times New Roman" w:cs="Times New Roman"/>
        <w:b/>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46AA7" w14:textId="77777777" w:rsidR="00070700" w:rsidRDefault="00070700">
    <w:pPr>
      <w:spacing w:after="0" w:line="259" w:lineRule="auto"/>
      <w:ind w:left="9" w:firstLine="0"/>
      <w:jc w:val="center"/>
    </w:pPr>
    <w:r>
      <w:rPr>
        <w:rFonts w:ascii="Times New Roman" w:eastAsia="Times New Roman" w:hAnsi="Times New Roman" w:cs="Times New Roman"/>
        <w:sz w:val="20"/>
      </w:rPr>
      <w:t xml:space="preserve">Strona </w:t>
    </w:r>
    <w:r>
      <w:fldChar w:fldCharType="begin"/>
    </w:r>
    <w:r>
      <w:instrText xml:space="preserve"> PAGE   \* MERGEFORMAT </w:instrText>
    </w:r>
    <w:r>
      <w:fldChar w:fldCharType="separate"/>
    </w:r>
    <w:r>
      <w:rPr>
        <w:rFonts w:ascii="Times New Roman" w:eastAsia="Times New Roman" w:hAnsi="Times New Roman" w:cs="Times New Roman"/>
        <w:b/>
        <w:sz w:val="20"/>
      </w:rPr>
      <w:t>1</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z </w:t>
    </w:r>
    <w:r>
      <w:rPr>
        <w:rFonts w:ascii="Times New Roman" w:eastAsia="Times New Roman" w:hAnsi="Times New Roman" w:cs="Times New Roman"/>
        <w:b/>
        <w:noProof/>
        <w:sz w:val="20"/>
      </w:rPr>
      <w:fldChar w:fldCharType="begin"/>
    </w:r>
    <w:r>
      <w:rPr>
        <w:rFonts w:ascii="Times New Roman" w:eastAsia="Times New Roman" w:hAnsi="Times New Roman" w:cs="Times New Roman"/>
        <w:b/>
        <w:noProof/>
        <w:sz w:val="20"/>
      </w:rPr>
      <w:instrText xml:space="preserve"> NUMPAGES   \* MERGEFORMAT </w:instrText>
    </w:r>
    <w:r>
      <w:rPr>
        <w:rFonts w:ascii="Times New Roman" w:eastAsia="Times New Roman" w:hAnsi="Times New Roman" w:cs="Times New Roman"/>
        <w:b/>
        <w:noProof/>
        <w:sz w:val="20"/>
      </w:rPr>
      <w:fldChar w:fldCharType="separate"/>
    </w:r>
    <w:r>
      <w:rPr>
        <w:rFonts w:ascii="Times New Roman" w:eastAsia="Times New Roman" w:hAnsi="Times New Roman" w:cs="Times New Roman"/>
        <w:b/>
        <w:noProof/>
        <w:sz w:val="20"/>
      </w:rPr>
      <w:t>7</w:t>
    </w:r>
    <w:r>
      <w:rPr>
        <w:rFonts w:ascii="Times New Roman" w:eastAsia="Times New Roman" w:hAnsi="Times New Roman" w:cs="Times New Roman"/>
        <w:b/>
        <w:noProof/>
        <w:sz w:val="20"/>
      </w:rPr>
      <w:fldChar w:fldCharType="end"/>
    </w:r>
    <w:r>
      <w:rPr>
        <w:rFonts w:ascii="Times New Roman" w:eastAsia="Times New Roman" w:hAnsi="Times New Roman" w:cs="Times New Roman"/>
        <w:sz w:val="20"/>
      </w:rPr>
      <w:t xml:space="preserve"> </w:t>
    </w:r>
  </w:p>
  <w:p w14:paraId="334C5D13" w14:textId="77777777" w:rsidR="00070700" w:rsidRDefault="00070700">
    <w:pPr>
      <w:spacing w:after="0" w:line="259" w:lineRule="auto"/>
      <w:ind w:left="12"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6887C" w14:textId="77777777" w:rsidR="00FE1281" w:rsidRDefault="00FE1281">
      <w:pPr>
        <w:spacing w:after="0" w:line="240" w:lineRule="auto"/>
      </w:pPr>
      <w:r>
        <w:separator/>
      </w:r>
    </w:p>
  </w:footnote>
  <w:footnote w:type="continuationSeparator" w:id="0">
    <w:p w14:paraId="29006EB9" w14:textId="77777777" w:rsidR="00FE1281" w:rsidRDefault="00FE1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07C86" w14:textId="77777777" w:rsidR="00070700" w:rsidRDefault="00070700">
    <w:pPr>
      <w:tabs>
        <w:tab w:val="right" w:pos="9088"/>
      </w:tabs>
      <w:spacing w:after="0" w:line="259" w:lineRule="auto"/>
      <w:ind w:left="0" w:firstLine="0"/>
    </w:pPr>
    <w:r>
      <w:rPr>
        <w:sz w:val="20"/>
      </w:rPr>
      <w:t xml:space="preserve">Znak sprawy: ZTM.EZ.3410-41/14                             </w:t>
    </w:r>
    <w:r>
      <w:rPr>
        <w:sz w:val="20"/>
      </w:rPr>
      <w:tab/>
      <w:t xml:space="preserve"> </w:t>
    </w:r>
    <w:r>
      <w:rPr>
        <w:b/>
        <w:sz w:val="20"/>
      </w:rPr>
      <w:t xml:space="preserve">Załącznik nr 5 do SIWZ </w:t>
    </w:r>
  </w:p>
  <w:p w14:paraId="54B60469" w14:textId="77777777" w:rsidR="00070700" w:rsidRDefault="00070700">
    <w:pPr>
      <w:spacing w:after="0" w:line="259" w:lineRule="auto"/>
      <w:ind w:left="12" w:firstLine="0"/>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B62F7" w14:textId="18550DD3" w:rsidR="00070700" w:rsidRPr="00501C8B" w:rsidRDefault="00070700" w:rsidP="00ED498F">
    <w:pPr>
      <w:tabs>
        <w:tab w:val="left" w:pos="6804"/>
      </w:tabs>
      <w:spacing w:line="259"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6DDEF" w14:textId="77777777" w:rsidR="00070700" w:rsidRDefault="00070700">
    <w:pPr>
      <w:tabs>
        <w:tab w:val="right" w:pos="9088"/>
      </w:tabs>
      <w:spacing w:after="0" w:line="259" w:lineRule="auto"/>
      <w:ind w:left="0" w:firstLine="0"/>
    </w:pPr>
    <w:r>
      <w:rPr>
        <w:sz w:val="20"/>
      </w:rPr>
      <w:t xml:space="preserve">Znak sprawy: ZTM.EZ.3410-41/14                             </w:t>
    </w:r>
    <w:r>
      <w:rPr>
        <w:sz w:val="20"/>
      </w:rPr>
      <w:tab/>
      <w:t xml:space="preserve"> </w:t>
    </w:r>
    <w:r>
      <w:rPr>
        <w:b/>
        <w:sz w:val="20"/>
      </w:rPr>
      <w:t xml:space="preserve">Załącznik nr 5 do SIWZ </w:t>
    </w:r>
  </w:p>
  <w:p w14:paraId="013D0B45" w14:textId="77777777" w:rsidR="00070700" w:rsidRDefault="00070700">
    <w:pPr>
      <w:spacing w:after="0" w:line="259" w:lineRule="auto"/>
      <w:ind w:left="12" w:firstLine="0"/>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5221"/>
    <w:multiLevelType w:val="hybridMultilevel"/>
    <w:tmpl w:val="20CA5CF0"/>
    <w:lvl w:ilvl="0" w:tplc="11428D76">
      <w:numFmt w:val="bullet"/>
      <w:lvlText w:val="•"/>
      <w:lvlJc w:val="left"/>
      <w:pPr>
        <w:ind w:left="720" w:hanging="360"/>
      </w:pPr>
      <w:rPr>
        <w:rFonts w:ascii="Tahoma" w:eastAsia="Tahoma"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F13DD"/>
    <w:multiLevelType w:val="hybridMultilevel"/>
    <w:tmpl w:val="77A21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F13D2E"/>
    <w:multiLevelType w:val="hybridMultilevel"/>
    <w:tmpl w:val="E5826164"/>
    <w:lvl w:ilvl="0" w:tplc="574ECBFA">
      <w:numFmt w:val="bullet"/>
      <w:lvlText w:val="•"/>
      <w:lvlJc w:val="left"/>
      <w:pPr>
        <w:ind w:left="705" w:hanging="705"/>
      </w:pPr>
      <w:rPr>
        <w:rFonts w:ascii="Tahoma" w:eastAsia="Tahoma" w:hAnsi="Tahoma" w:cs="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5584183"/>
    <w:multiLevelType w:val="hybridMultilevel"/>
    <w:tmpl w:val="0D3AE240"/>
    <w:lvl w:ilvl="0" w:tplc="11428D76">
      <w:numFmt w:val="bullet"/>
      <w:lvlText w:val="•"/>
      <w:lvlJc w:val="left"/>
      <w:pPr>
        <w:ind w:left="720" w:hanging="360"/>
      </w:pPr>
      <w:rPr>
        <w:rFonts w:ascii="Tahoma" w:eastAsia="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B34571"/>
    <w:multiLevelType w:val="hybridMultilevel"/>
    <w:tmpl w:val="DDE89F34"/>
    <w:lvl w:ilvl="0" w:tplc="0415000F">
      <w:start w:val="1"/>
      <w:numFmt w:val="decimal"/>
      <w:lvlText w:val="%1."/>
      <w:lvlJc w:val="left"/>
      <w:pPr>
        <w:ind w:left="50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5" w15:restartNumberingAfterBreak="0">
    <w:nsid w:val="061B66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5737CA"/>
    <w:multiLevelType w:val="hybridMultilevel"/>
    <w:tmpl w:val="DDE89F34"/>
    <w:lvl w:ilvl="0" w:tplc="0415000F">
      <w:start w:val="1"/>
      <w:numFmt w:val="decimal"/>
      <w:lvlText w:val="%1."/>
      <w:lvlJc w:val="left"/>
      <w:pPr>
        <w:ind w:left="50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7" w15:restartNumberingAfterBreak="0">
    <w:nsid w:val="0D477D65"/>
    <w:multiLevelType w:val="hybridMultilevel"/>
    <w:tmpl w:val="A39653E2"/>
    <w:lvl w:ilvl="0" w:tplc="11428D76">
      <w:numFmt w:val="bullet"/>
      <w:lvlText w:val="•"/>
      <w:lvlJc w:val="left"/>
      <w:pPr>
        <w:ind w:left="720" w:hanging="360"/>
      </w:pPr>
      <w:rPr>
        <w:rFonts w:ascii="Tahoma" w:eastAsia="Tahoma"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FE7663"/>
    <w:multiLevelType w:val="hybridMultilevel"/>
    <w:tmpl w:val="F3769A56"/>
    <w:lvl w:ilvl="0" w:tplc="04150001">
      <w:start w:val="1"/>
      <w:numFmt w:val="bullet"/>
      <w:lvlText w:val=""/>
      <w:lvlJc w:val="left"/>
      <w:pPr>
        <w:ind w:left="1047" w:hanging="360"/>
      </w:pPr>
      <w:rPr>
        <w:rFonts w:ascii="Symbol" w:hAnsi="Symbol" w:hint="default"/>
      </w:rPr>
    </w:lvl>
    <w:lvl w:ilvl="1" w:tplc="04150003" w:tentative="1">
      <w:start w:val="1"/>
      <w:numFmt w:val="bullet"/>
      <w:lvlText w:val="o"/>
      <w:lvlJc w:val="left"/>
      <w:pPr>
        <w:ind w:left="1767" w:hanging="360"/>
      </w:pPr>
      <w:rPr>
        <w:rFonts w:ascii="Courier New" w:hAnsi="Courier New" w:cs="Courier New" w:hint="default"/>
      </w:rPr>
    </w:lvl>
    <w:lvl w:ilvl="2" w:tplc="04150005" w:tentative="1">
      <w:start w:val="1"/>
      <w:numFmt w:val="bullet"/>
      <w:lvlText w:val=""/>
      <w:lvlJc w:val="left"/>
      <w:pPr>
        <w:ind w:left="2487" w:hanging="360"/>
      </w:pPr>
      <w:rPr>
        <w:rFonts w:ascii="Wingdings" w:hAnsi="Wingdings" w:hint="default"/>
      </w:rPr>
    </w:lvl>
    <w:lvl w:ilvl="3" w:tplc="04150001" w:tentative="1">
      <w:start w:val="1"/>
      <w:numFmt w:val="bullet"/>
      <w:lvlText w:val=""/>
      <w:lvlJc w:val="left"/>
      <w:pPr>
        <w:ind w:left="3207" w:hanging="360"/>
      </w:pPr>
      <w:rPr>
        <w:rFonts w:ascii="Symbol" w:hAnsi="Symbol" w:hint="default"/>
      </w:rPr>
    </w:lvl>
    <w:lvl w:ilvl="4" w:tplc="04150003" w:tentative="1">
      <w:start w:val="1"/>
      <w:numFmt w:val="bullet"/>
      <w:lvlText w:val="o"/>
      <w:lvlJc w:val="left"/>
      <w:pPr>
        <w:ind w:left="3927" w:hanging="360"/>
      </w:pPr>
      <w:rPr>
        <w:rFonts w:ascii="Courier New" w:hAnsi="Courier New" w:cs="Courier New" w:hint="default"/>
      </w:rPr>
    </w:lvl>
    <w:lvl w:ilvl="5" w:tplc="04150005" w:tentative="1">
      <w:start w:val="1"/>
      <w:numFmt w:val="bullet"/>
      <w:lvlText w:val=""/>
      <w:lvlJc w:val="left"/>
      <w:pPr>
        <w:ind w:left="4647" w:hanging="360"/>
      </w:pPr>
      <w:rPr>
        <w:rFonts w:ascii="Wingdings" w:hAnsi="Wingdings" w:hint="default"/>
      </w:rPr>
    </w:lvl>
    <w:lvl w:ilvl="6" w:tplc="04150001" w:tentative="1">
      <w:start w:val="1"/>
      <w:numFmt w:val="bullet"/>
      <w:lvlText w:val=""/>
      <w:lvlJc w:val="left"/>
      <w:pPr>
        <w:ind w:left="5367" w:hanging="360"/>
      </w:pPr>
      <w:rPr>
        <w:rFonts w:ascii="Symbol" w:hAnsi="Symbol" w:hint="default"/>
      </w:rPr>
    </w:lvl>
    <w:lvl w:ilvl="7" w:tplc="04150003" w:tentative="1">
      <w:start w:val="1"/>
      <w:numFmt w:val="bullet"/>
      <w:lvlText w:val="o"/>
      <w:lvlJc w:val="left"/>
      <w:pPr>
        <w:ind w:left="6087" w:hanging="360"/>
      </w:pPr>
      <w:rPr>
        <w:rFonts w:ascii="Courier New" w:hAnsi="Courier New" w:cs="Courier New" w:hint="default"/>
      </w:rPr>
    </w:lvl>
    <w:lvl w:ilvl="8" w:tplc="04150005" w:tentative="1">
      <w:start w:val="1"/>
      <w:numFmt w:val="bullet"/>
      <w:lvlText w:val=""/>
      <w:lvlJc w:val="left"/>
      <w:pPr>
        <w:ind w:left="6807" w:hanging="360"/>
      </w:pPr>
      <w:rPr>
        <w:rFonts w:ascii="Wingdings" w:hAnsi="Wingdings" w:hint="default"/>
      </w:rPr>
    </w:lvl>
  </w:abstractNum>
  <w:abstractNum w:abstractNumId="9" w15:restartNumberingAfterBreak="0">
    <w:nsid w:val="111160D9"/>
    <w:multiLevelType w:val="hybridMultilevel"/>
    <w:tmpl w:val="66DC6A44"/>
    <w:lvl w:ilvl="0" w:tplc="11428D76">
      <w:numFmt w:val="bullet"/>
      <w:lvlText w:val="•"/>
      <w:lvlJc w:val="left"/>
      <w:pPr>
        <w:ind w:left="720" w:hanging="360"/>
      </w:pPr>
      <w:rPr>
        <w:rFonts w:ascii="Tahoma" w:eastAsia="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CB51A4"/>
    <w:multiLevelType w:val="hybridMultilevel"/>
    <w:tmpl w:val="B1823884"/>
    <w:lvl w:ilvl="0" w:tplc="11428D76">
      <w:numFmt w:val="bullet"/>
      <w:lvlText w:val="•"/>
      <w:lvlJc w:val="left"/>
      <w:pPr>
        <w:ind w:left="720" w:hanging="360"/>
      </w:pPr>
      <w:rPr>
        <w:rFonts w:ascii="Tahoma" w:eastAsia="Tahoma"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3922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D844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2868D1"/>
    <w:multiLevelType w:val="hybridMultilevel"/>
    <w:tmpl w:val="E3061354"/>
    <w:lvl w:ilvl="0" w:tplc="11428D76">
      <w:numFmt w:val="bullet"/>
      <w:lvlText w:val="•"/>
      <w:lvlJc w:val="left"/>
      <w:pPr>
        <w:ind w:left="360" w:hanging="360"/>
      </w:pPr>
      <w:rPr>
        <w:rFonts w:ascii="Tahoma" w:eastAsia="Tahoma" w:hAnsi="Tahoma" w:cs="Tahoma"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BC74F30"/>
    <w:multiLevelType w:val="hybridMultilevel"/>
    <w:tmpl w:val="174E6C70"/>
    <w:lvl w:ilvl="0" w:tplc="0415000F">
      <w:start w:val="1"/>
      <w:numFmt w:val="decimal"/>
      <w:lvlText w:val="%1."/>
      <w:lvlJc w:val="left"/>
      <w:pPr>
        <w:ind w:left="50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5" w15:restartNumberingAfterBreak="0">
    <w:nsid w:val="1BC9293E"/>
    <w:multiLevelType w:val="hybridMultilevel"/>
    <w:tmpl w:val="8EB2E75A"/>
    <w:lvl w:ilvl="0" w:tplc="0415000F">
      <w:start w:val="1"/>
      <w:numFmt w:val="decimal"/>
      <w:lvlText w:val="%1."/>
      <w:lvlJc w:val="left"/>
      <w:pPr>
        <w:ind w:left="50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6" w15:restartNumberingAfterBreak="0">
    <w:nsid w:val="1CA523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023D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740439"/>
    <w:multiLevelType w:val="hybridMultilevel"/>
    <w:tmpl w:val="616493D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23536D61"/>
    <w:multiLevelType w:val="hybridMultilevel"/>
    <w:tmpl w:val="D8E8FD96"/>
    <w:lvl w:ilvl="0" w:tplc="11428D76">
      <w:numFmt w:val="bullet"/>
      <w:lvlText w:val="•"/>
      <w:lvlJc w:val="left"/>
      <w:pPr>
        <w:ind w:left="720" w:hanging="360"/>
      </w:pPr>
      <w:rPr>
        <w:rFonts w:ascii="Tahoma" w:eastAsia="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FB09ED"/>
    <w:multiLevelType w:val="hybridMultilevel"/>
    <w:tmpl w:val="DDE89F34"/>
    <w:lvl w:ilvl="0" w:tplc="0415000F">
      <w:start w:val="1"/>
      <w:numFmt w:val="decimal"/>
      <w:lvlText w:val="%1."/>
      <w:lvlJc w:val="left"/>
      <w:pPr>
        <w:ind w:left="50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1" w15:restartNumberingAfterBreak="0">
    <w:nsid w:val="284634AD"/>
    <w:multiLevelType w:val="multilevel"/>
    <w:tmpl w:val="29F89B4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A811D9"/>
    <w:multiLevelType w:val="hybridMultilevel"/>
    <w:tmpl w:val="ACCCA5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F6B499B"/>
    <w:multiLevelType w:val="multilevel"/>
    <w:tmpl w:val="7DE2A6B0"/>
    <w:lvl w:ilvl="0">
      <w:start w:val="1"/>
      <w:numFmt w:val="decimal"/>
      <w:lvlText w:val="%1."/>
      <w:lvlJc w:val="left"/>
      <w:pPr>
        <w:ind w:left="38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pStyle w:val="Listingprzetargi"/>
      <w:lvlText w:val="%1.%2"/>
      <w:lvlJc w:val="left"/>
      <w:pPr>
        <w:ind w:left="1308"/>
      </w:pPr>
      <w:rPr>
        <w:rFonts w:ascii="Tahoma" w:eastAsia="Tahoma" w:hAnsi="Tahoma" w:cs="Tahoma"/>
        <w:b/>
        <w:bCs/>
        <w:i w:val="0"/>
        <w:strike w:val="0"/>
        <w:dstrike w:val="0"/>
        <w:color w:val="000000"/>
        <w:sz w:val="22"/>
        <w:szCs w:val="24"/>
        <w:u w:val="none" w:color="000000"/>
        <w:bdr w:val="none" w:sz="0" w:space="0" w:color="auto"/>
        <w:shd w:val="clear" w:color="auto" w:fill="auto"/>
        <w:vertAlign w:val="baseline"/>
      </w:rPr>
    </w:lvl>
    <w:lvl w:ilvl="2">
      <w:start w:val="1"/>
      <w:numFmt w:val="decimal"/>
      <w:lvlText w:val="%1.%2.%3"/>
      <w:lvlJc w:val="left"/>
      <w:pPr>
        <w:ind w:left="21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13964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190DF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2C3F44"/>
    <w:multiLevelType w:val="hybridMultilevel"/>
    <w:tmpl w:val="92822A02"/>
    <w:lvl w:ilvl="0" w:tplc="04150001">
      <w:start w:val="1"/>
      <w:numFmt w:val="bullet"/>
      <w:lvlText w:val=""/>
      <w:lvlJc w:val="left"/>
      <w:pPr>
        <w:ind w:left="1115" w:hanging="360"/>
      </w:pPr>
      <w:rPr>
        <w:rFonts w:ascii="Symbol" w:hAnsi="Symbol" w:hint="default"/>
      </w:rPr>
    </w:lvl>
    <w:lvl w:ilvl="1" w:tplc="04150003">
      <w:start w:val="1"/>
      <w:numFmt w:val="bullet"/>
      <w:lvlText w:val="o"/>
      <w:lvlJc w:val="left"/>
      <w:pPr>
        <w:ind w:left="1835" w:hanging="360"/>
      </w:pPr>
      <w:rPr>
        <w:rFonts w:ascii="Courier New" w:hAnsi="Courier New" w:cs="Times New Roman" w:hint="default"/>
      </w:rPr>
    </w:lvl>
    <w:lvl w:ilvl="2" w:tplc="04150005">
      <w:start w:val="1"/>
      <w:numFmt w:val="bullet"/>
      <w:lvlText w:val=""/>
      <w:lvlJc w:val="left"/>
      <w:pPr>
        <w:ind w:left="2555" w:hanging="360"/>
      </w:pPr>
      <w:rPr>
        <w:rFonts w:ascii="Wingdings" w:hAnsi="Wingdings" w:hint="default"/>
      </w:rPr>
    </w:lvl>
    <w:lvl w:ilvl="3" w:tplc="04150001">
      <w:start w:val="1"/>
      <w:numFmt w:val="bullet"/>
      <w:lvlText w:val=""/>
      <w:lvlJc w:val="left"/>
      <w:pPr>
        <w:ind w:left="3275" w:hanging="360"/>
      </w:pPr>
      <w:rPr>
        <w:rFonts w:ascii="Symbol" w:hAnsi="Symbol" w:hint="default"/>
      </w:rPr>
    </w:lvl>
    <w:lvl w:ilvl="4" w:tplc="04150003">
      <w:start w:val="1"/>
      <w:numFmt w:val="bullet"/>
      <w:lvlText w:val="o"/>
      <w:lvlJc w:val="left"/>
      <w:pPr>
        <w:ind w:left="3995" w:hanging="360"/>
      </w:pPr>
      <w:rPr>
        <w:rFonts w:ascii="Courier New" w:hAnsi="Courier New" w:cs="Times New Roman" w:hint="default"/>
      </w:rPr>
    </w:lvl>
    <w:lvl w:ilvl="5" w:tplc="04150005">
      <w:start w:val="1"/>
      <w:numFmt w:val="bullet"/>
      <w:lvlText w:val=""/>
      <w:lvlJc w:val="left"/>
      <w:pPr>
        <w:ind w:left="4715" w:hanging="360"/>
      </w:pPr>
      <w:rPr>
        <w:rFonts w:ascii="Wingdings" w:hAnsi="Wingdings" w:hint="default"/>
      </w:rPr>
    </w:lvl>
    <w:lvl w:ilvl="6" w:tplc="04150001">
      <w:start w:val="1"/>
      <w:numFmt w:val="bullet"/>
      <w:lvlText w:val=""/>
      <w:lvlJc w:val="left"/>
      <w:pPr>
        <w:ind w:left="5435" w:hanging="360"/>
      </w:pPr>
      <w:rPr>
        <w:rFonts w:ascii="Symbol" w:hAnsi="Symbol" w:hint="default"/>
      </w:rPr>
    </w:lvl>
    <w:lvl w:ilvl="7" w:tplc="04150003">
      <w:start w:val="1"/>
      <w:numFmt w:val="bullet"/>
      <w:lvlText w:val="o"/>
      <w:lvlJc w:val="left"/>
      <w:pPr>
        <w:ind w:left="6155" w:hanging="360"/>
      </w:pPr>
      <w:rPr>
        <w:rFonts w:ascii="Courier New" w:hAnsi="Courier New" w:cs="Times New Roman" w:hint="default"/>
      </w:rPr>
    </w:lvl>
    <w:lvl w:ilvl="8" w:tplc="04150005">
      <w:start w:val="1"/>
      <w:numFmt w:val="bullet"/>
      <w:lvlText w:val=""/>
      <w:lvlJc w:val="left"/>
      <w:pPr>
        <w:ind w:left="6875" w:hanging="360"/>
      </w:pPr>
      <w:rPr>
        <w:rFonts w:ascii="Wingdings" w:hAnsi="Wingdings" w:hint="default"/>
      </w:rPr>
    </w:lvl>
  </w:abstractNum>
  <w:abstractNum w:abstractNumId="27" w15:restartNumberingAfterBreak="0">
    <w:nsid w:val="4DC42C96"/>
    <w:multiLevelType w:val="hybridMultilevel"/>
    <w:tmpl w:val="8306F80A"/>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8" w15:restartNumberingAfterBreak="0">
    <w:nsid w:val="4DD106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6B168C"/>
    <w:multiLevelType w:val="hybridMultilevel"/>
    <w:tmpl w:val="3B26A980"/>
    <w:lvl w:ilvl="0" w:tplc="11428D76">
      <w:numFmt w:val="bullet"/>
      <w:lvlText w:val="•"/>
      <w:lvlJc w:val="left"/>
      <w:pPr>
        <w:ind w:left="720" w:hanging="360"/>
      </w:pPr>
      <w:rPr>
        <w:rFonts w:ascii="Tahoma" w:eastAsia="Tahoma"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5D296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A47020"/>
    <w:multiLevelType w:val="hybridMultilevel"/>
    <w:tmpl w:val="A5D45334"/>
    <w:lvl w:ilvl="0" w:tplc="CABE86D2">
      <w:start w:val="1"/>
      <w:numFmt w:val="decimal"/>
      <w:lvlText w:val="%1."/>
      <w:lvlJc w:val="left"/>
      <w:pPr>
        <w:ind w:left="755" w:hanging="360"/>
      </w:pPr>
      <w:rPr>
        <w:rFonts w:cs="Times New Roman"/>
      </w:rPr>
    </w:lvl>
    <w:lvl w:ilvl="1" w:tplc="04150019">
      <w:start w:val="1"/>
      <w:numFmt w:val="lowerLetter"/>
      <w:lvlText w:val="%2."/>
      <w:lvlJc w:val="left"/>
      <w:pPr>
        <w:ind w:left="1475" w:hanging="360"/>
      </w:pPr>
      <w:rPr>
        <w:rFonts w:cs="Times New Roman"/>
      </w:rPr>
    </w:lvl>
    <w:lvl w:ilvl="2" w:tplc="0415001B">
      <w:start w:val="1"/>
      <w:numFmt w:val="lowerRoman"/>
      <w:lvlText w:val="%3."/>
      <w:lvlJc w:val="right"/>
      <w:pPr>
        <w:ind w:left="2195" w:hanging="180"/>
      </w:pPr>
      <w:rPr>
        <w:rFonts w:cs="Times New Roman"/>
      </w:rPr>
    </w:lvl>
    <w:lvl w:ilvl="3" w:tplc="0415000F">
      <w:start w:val="1"/>
      <w:numFmt w:val="decimal"/>
      <w:lvlText w:val="%4."/>
      <w:lvlJc w:val="left"/>
      <w:pPr>
        <w:ind w:left="2915" w:hanging="360"/>
      </w:pPr>
      <w:rPr>
        <w:rFonts w:cs="Times New Roman"/>
      </w:rPr>
    </w:lvl>
    <w:lvl w:ilvl="4" w:tplc="04150019">
      <w:start w:val="1"/>
      <w:numFmt w:val="lowerLetter"/>
      <w:lvlText w:val="%5."/>
      <w:lvlJc w:val="left"/>
      <w:pPr>
        <w:ind w:left="3635" w:hanging="360"/>
      </w:pPr>
      <w:rPr>
        <w:rFonts w:cs="Times New Roman"/>
      </w:rPr>
    </w:lvl>
    <w:lvl w:ilvl="5" w:tplc="0415001B">
      <w:start w:val="1"/>
      <w:numFmt w:val="lowerRoman"/>
      <w:lvlText w:val="%6."/>
      <w:lvlJc w:val="right"/>
      <w:pPr>
        <w:ind w:left="4355" w:hanging="180"/>
      </w:pPr>
      <w:rPr>
        <w:rFonts w:cs="Times New Roman"/>
      </w:rPr>
    </w:lvl>
    <w:lvl w:ilvl="6" w:tplc="0415000F">
      <w:start w:val="1"/>
      <w:numFmt w:val="decimal"/>
      <w:lvlText w:val="%7."/>
      <w:lvlJc w:val="left"/>
      <w:pPr>
        <w:ind w:left="5075" w:hanging="360"/>
      </w:pPr>
      <w:rPr>
        <w:rFonts w:cs="Times New Roman"/>
      </w:rPr>
    </w:lvl>
    <w:lvl w:ilvl="7" w:tplc="04150019">
      <w:start w:val="1"/>
      <w:numFmt w:val="lowerLetter"/>
      <w:lvlText w:val="%8."/>
      <w:lvlJc w:val="left"/>
      <w:pPr>
        <w:ind w:left="5795" w:hanging="360"/>
      </w:pPr>
      <w:rPr>
        <w:rFonts w:cs="Times New Roman"/>
      </w:rPr>
    </w:lvl>
    <w:lvl w:ilvl="8" w:tplc="0415001B">
      <w:start w:val="1"/>
      <w:numFmt w:val="lowerRoman"/>
      <w:lvlText w:val="%9."/>
      <w:lvlJc w:val="right"/>
      <w:pPr>
        <w:ind w:left="6515" w:hanging="180"/>
      </w:pPr>
      <w:rPr>
        <w:rFonts w:cs="Times New Roman"/>
      </w:rPr>
    </w:lvl>
  </w:abstractNum>
  <w:abstractNum w:abstractNumId="32" w15:restartNumberingAfterBreak="0">
    <w:nsid w:val="5D00178F"/>
    <w:multiLevelType w:val="hybridMultilevel"/>
    <w:tmpl w:val="DDE89F34"/>
    <w:lvl w:ilvl="0" w:tplc="0415000F">
      <w:start w:val="1"/>
      <w:numFmt w:val="decimal"/>
      <w:lvlText w:val="%1."/>
      <w:lvlJc w:val="left"/>
      <w:pPr>
        <w:ind w:left="50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3" w15:restartNumberingAfterBreak="0">
    <w:nsid w:val="5ECC050F"/>
    <w:multiLevelType w:val="hybridMultilevel"/>
    <w:tmpl w:val="A3E286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3545C5F"/>
    <w:multiLevelType w:val="hybridMultilevel"/>
    <w:tmpl w:val="7876DE7E"/>
    <w:lvl w:ilvl="0" w:tplc="3D426176">
      <w:start w:val="1"/>
      <w:numFmt w:val="decimal"/>
      <w:lvlText w:val="%1."/>
      <w:lvlJc w:val="left"/>
      <w:pPr>
        <w:ind w:left="755" w:hanging="360"/>
      </w:pPr>
      <w:rPr>
        <w:rFonts w:cs="Times New Roman"/>
      </w:rPr>
    </w:lvl>
    <w:lvl w:ilvl="1" w:tplc="04150019">
      <w:start w:val="1"/>
      <w:numFmt w:val="lowerLetter"/>
      <w:lvlText w:val="%2."/>
      <w:lvlJc w:val="left"/>
      <w:pPr>
        <w:ind w:left="1475" w:hanging="360"/>
      </w:pPr>
      <w:rPr>
        <w:rFonts w:cs="Times New Roman"/>
      </w:rPr>
    </w:lvl>
    <w:lvl w:ilvl="2" w:tplc="0415001B">
      <w:start w:val="1"/>
      <w:numFmt w:val="lowerRoman"/>
      <w:lvlText w:val="%3."/>
      <w:lvlJc w:val="right"/>
      <w:pPr>
        <w:ind w:left="2195" w:hanging="180"/>
      </w:pPr>
      <w:rPr>
        <w:rFonts w:cs="Times New Roman"/>
      </w:rPr>
    </w:lvl>
    <w:lvl w:ilvl="3" w:tplc="0415000F">
      <w:start w:val="1"/>
      <w:numFmt w:val="decimal"/>
      <w:lvlText w:val="%4."/>
      <w:lvlJc w:val="left"/>
      <w:pPr>
        <w:ind w:left="2915" w:hanging="360"/>
      </w:pPr>
      <w:rPr>
        <w:rFonts w:cs="Times New Roman"/>
      </w:rPr>
    </w:lvl>
    <w:lvl w:ilvl="4" w:tplc="04150019">
      <w:start w:val="1"/>
      <w:numFmt w:val="lowerLetter"/>
      <w:lvlText w:val="%5."/>
      <w:lvlJc w:val="left"/>
      <w:pPr>
        <w:ind w:left="3635" w:hanging="360"/>
      </w:pPr>
      <w:rPr>
        <w:rFonts w:cs="Times New Roman"/>
      </w:rPr>
    </w:lvl>
    <w:lvl w:ilvl="5" w:tplc="0415001B">
      <w:start w:val="1"/>
      <w:numFmt w:val="lowerRoman"/>
      <w:lvlText w:val="%6."/>
      <w:lvlJc w:val="right"/>
      <w:pPr>
        <w:ind w:left="4355" w:hanging="180"/>
      </w:pPr>
      <w:rPr>
        <w:rFonts w:cs="Times New Roman"/>
      </w:rPr>
    </w:lvl>
    <w:lvl w:ilvl="6" w:tplc="0415000F">
      <w:start w:val="1"/>
      <w:numFmt w:val="decimal"/>
      <w:lvlText w:val="%7."/>
      <w:lvlJc w:val="left"/>
      <w:pPr>
        <w:ind w:left="5075" w:hanging="360"/>
      </w:pPr>
      <w:rPr>
        <w:rFonts w:cs="Times New Roman"/>
      </w:rPr>
    </w:lvl>
    <w:lvl w:ilvl="7" w:tplc="04150019">
      <w:start w:val="1"/>
      <w:numFmt w:val="lowerLetter"/>
      <w:lvlText w:val="%8."/>
      <w:lvlJc w:val="left"/>
      <w:pPr>
        <w:ind w:left="5795" w:hanging="360"/>
      </w:pPr>
      <w:rPr>
        <w:rFonts w:cs="Times New Roman"/>
      </w:rPr>
    </w:lvl>
    <w:lvl w:ilvl="8" w:tplc="0415001B">
      <w:start w:val="1"/>
      <w:numFmt w:val="lowerRoman"/>
      <w:lvlText w:val="%9."/>
      <w:lvlJc w:val="right"/>
      <w:pPr>
        <w:ind w:left="6515" w:hanging="180"/>
      </w:pPr>
      <w:rPr>
        <w:rFonts w:cs="Times New Roman"/>
      </w:rPr>
    </w:lvl>
  </w:abstractNum>
  <w:abstractNum w:abstractNumId="35" w15:restartNumberingAfterBreak="0">
    <w:nsid w:val="66D95A1D"/>
    <w:multiLevelType w:val="hybridMultilevel"/>
    <w:tmpl w:val="EABCD264"/>
    <w:lvl w:ilvl="0" w:tplc="F7D42358">
      <w:start w:val="1"/>
      <w:numFmt w:val="decimal"/>
      <w:lvlText w:val="%1."/>
      <w:lvlJc w:val="left"/>
      <w:pPr>
        <w:ind w:left="717" w:hanging="360"/>
      </w:pPr>
      <w:rPr>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747508F6"/>
    <w:multiLevelType w:val="hybridMultilevel"/>
    <w:tmpl w:val="F4DE9200"/>
    <w:lvl w:ilvl="0" w:tplc="11428D76">
      <w:numFmt w:val="bullet"/>
      <w:lvlText w:val="•"/>
      <w:lvlJc w:val="left"/>
      <w:pPr>
        <w:ind w:left="720" w:hanging="360"/>
      </w:pPr>
      <w:rPr>
        <w:rFonts w:ascii="Tahoma" w:eastAsia="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C37116"/>
    <w:multiLevelType w:val="hybridMultilevel"/>
    <w:tmpl w:val="4AB2F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470000"/>
    <w:multiLevelType w:val="hybridMultilevel"/>
    <w:tmpl w:val="3E862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9325227"/>
    <w:multiLevelType w:val="hybridMultilevel"/>
    <w:tmpl w:val="E806EB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C116BD"/>
    <w:multiLevelType w:val="hybridMultilevel"/>
    <w:tmpl w:val="DDE89F34"/>
    <w:lvl w:ilvl="0" w:tplc="0415000F">
      <w:start w:val="1"/>
      <w:numFmt w:val="decimal"/>
      <w:lvlText w:val="%1."/>
      <w:lvlJc w:val="left"/>
      <w:pPr>
        <w:ind w:left="50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num w:numId="1">
    <w:abstractNumId w:val="23"/>
  </w:num>
  <w:num w:numId="2">
    <w:abstractNumId w:val="35"/>
  </w:num>
  <w:num w:numId="3">
    <w:abstractNumId w:val="12"/>
  </w:num>
  <w:num w:numId="4">
    <w:abstractNumId w:val="6"/>
  </w:num>
  <w:num w:numId="5">
    <w:abstractNumId w:val="5"/>
  </w:num>
  <w:num w:numId="6">
    <w:abstractNumId w:val="21"/>
  </w:num>
  <w:num w:numId="7">
    <w:abstractNumId w:val="20"/>
  </w:num>
  <w:num w:numId="8">
    <w:abstractNumId w:val="25"/>
  </w:num>
  <w:num w:numId="9">
    <w:abstractNumId w:val="16"/>
  </w:num>
  <w:num w:numId="10">
    <w:abstractNumId w:val="17"/>
  </w:num>
  <w:num w:numId="11">
    <w:abstractNumId w:val="30"/>
  </w:num>
  <w:num w:numId="12">
    <w:abstractNumId w:val="22"/>
  </w:num>
  <w:num w:numId="13">
    <w:abstractNumId w:val="33"/>
  </w:num>
  <w:num w:numId="14">
    <w:abstractNumId w:val="40"/>
  </w:num>
  <w:num w:numId="15">
    <w:abstractNumId w:val="14"/>
  </w:num>
  <w:num w:numId="16">
    <w:abstractNumId w:val="15"/>
  </w:num>
  <w:num w:numId="17">
    <w:abstractNumId w:val="32"/>
  </w:num>
  <w:num w:numId="18">
    <w:abstractNumId w:val="37"/>
  </w:num>
  <w:num w:numId="19">
    <w:abstractNumId w:val="39"/>
  </w:num>
  <w:num w:numId="20">
    <w:abstractNumId w:val="29"/>
  </w:num>
  <w:num w:numId="21">
    <w:abstractNumId w:val="3"/>
  </w:num>
  <w:num w:numId="22">
    <w:abstractNumId w:val="19"/>
  </w:num>
  <w:num w:numId="23">
    <w:abstractNumId w:val="36"/>
  </w:num>
  <w:num w:numId="24">
    <w:abstractNumId w:val="10"/>
  </w:num>
  <w:num w:numId="25">
    <w:abstractNumId w:val="0"/>
  </w:num>
  <w:num w:numId="26">
    <w:abstractNumId w:val="7"/>
  </w:num>
  <w:num w:numId="27">
    <w:abstractNumId w:val="9"/>
  </w:num>
  <w:num w:numId="28">
    <w:abstractNumId w:val="13"/>
  </w:num>
  <w:num w:numId="29">
    <w:abstractNumId w:val="4"/>
  </w:num>
  <w:num w:numId="30">
    <w:abstractNumId w:val="24"/>
  </w:num>
  <w:num w:numId="31">
    <w:abstractNumId w:val="28"/>
  </w:num>
  <w:num w:numId="32">
    <w:abstractNumId w:val="1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18"/>
  </w:num>
  <w:num w:numId="39">
    <w:abstractNumId w:val="31"/>
  </w:num>
  <w:num w:numId="40">
    <w:abstractNumId w:val="27"/>
  </w:num>
  <w:num w:numId="41">
    <w:abstractNumId w:val="1"/>
  </w:num>
  <w:num w:numId="4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5E"/>
    <w:rsid w:val="000024CD"/>
    <w:rsid w:val="00003A61"/>
    <w:rsid w:val="000067B7"/>
    <w:rsid w:val="000104EB"/>
    <w:rsid w:val="00013584"/>
    <w:rsid w:val="00013DFC"/>
    <w:rsid w:val="00014608"/>
    <w:rsid w:val="00023826"/>
    <w:rsid w:val="00026022"/>
    <w:rsid w:val="0002641E"/>
    <w:rsid w:val="00030540"/>
    <w:rsid w:val="00030BAE"/>
    <w:rsid w:val="00033187"/>
    <w:rsid w:val="00034BCC"/>
    <w:rsid w:val="00035044"/>
    <w:rsid w:val="00040050"/>
    <w:rsid w:val="00041CDD"/>
    <w:rsid w:val="00043B63"/>
    <w:rsid w:val="000447C9"/>
    <w:rsid w:val="000453FF"/>
    <w:rsid w:val="00047759"/>
    <w:rsid w:val="00047FC4"/>
    <w:rsid w:val="000529D4"/>
    <w:rsid w:val="00054579"/>
    <w:rsid w:val="00054B04"/>
    <w:rsid w:val="00056677"/>
    <w:rsid w:val="00057B99"/>
    <w:rsid w:val="0006299D"/>
    <w:rsid w:val="00064EF2"/>
    <w:rsid w:val="00066513"/>
    <w:rsid w:val="00070264"/>
    <w:rsid w:val="00070700"/>
    <w:rsid w:val="0007443A"/>
    <w:rsid w:val="00074CDF"/>
    <w:rsid w:val="000764E9"/>
    <w:rsid w:val="000768E1"/>
    <w:rsid w:val="000843E6"/>
    <w:rsid w:val="00084F4F"/>
    <w:rsid w:val="0008590F"/>
    <w:rsid w:val="00085F04"/>
    <w:rsid w:val="000901E5"/>
    <w:rsid w:val="00090A72"/>
    <w:rsid w:val="000924A0"/>
    <w:rsid w:val="00096CD3"/>
    <w:rsid w:val="000A00D4"/>
    <w:rsid w:val="000A27C5"/>
    <w:rsid w:val="000A38EC"/>
    <w:rsid w:val="000A50D7"/>
    <w:rsid w:val="000A5472"/>
    <w:rsid w:val="000A5FD2"/>
    <w:rsid w:val="000B1A0D"/>
    <w:rsid w:val="000B3271"/>
    <w:rsid w:val="000B41E0"/>
    <w:rsid w:val="000C00F2"/>
    <w:rsid w:val="000C0C8E"/>
    <w:rsid w:val="000C333C"/>
    <w:rsid w:val="000C41B2"/>
    <w:rsid w:val="000C4E62"/>
    <w:rsid w:val="000C5CE3"/>
    <w:rsid w:val="000C61CF"/>
    <w:rsid w:val="000C6BA0"/>
    <w:rsid w:val="000D1349"/>
    <w:rsid w:val="000D1717"/>
    <w:rsid w:val="000D1E06"/>
    <w:rsid w:val="000D2A6B"/>
    <w:rsid w:val="000D513B"/>
    <w:rsid w:val="000D622C"/>
    <w:rsid w:val="000E1E77"/>
    <w:rsid w:val="000E296E"/>
    <w:rsid w:val="000F1A30"/>
    <w:rsid w:val="000F2141"/>
    <w:rsid w:val="000F429C"/>
    <w:rsid w:val="000F4A50"/>
    <w:rsid w:val="000F4E30"/>
    <w:rsid w:val="001011B3"/>
    <w:rsid w:val="00101F03"/>
    <w:rsid w:val="00104A9E"/>
    <w:rsid w:val="00104B3A"/>
    <w:rsid w:val="00105DD5"/>
    <w:rsid w:val="00106A65"/>
    <w:rsid w:val="00106DB0"/>
    <w:rsid w:val="00107874"/>
    <w:rsid w:val="00107A87"/>
    <w:rsid w:val="0011068E"/>
    <w:rsid w:val="00111C2A"/>
    <w:rsid w:val="00112A93"/>
    <w:rsid w:val="0011461E"/>
    <w:rsid w:val="00114B64"/>
    <w:rsid w:val="001163C2"/>
    <w:rsid w:val="0011739C"/>
    <w:rsid w:val="001200B9"/>
    <w:rsid w:val="00125671"/>
    <w:rsid w:val="00125968"/>
    <w:rsid w:val="001264E6"/>
    <w:rsid w:val="001303F5"/>
    <w:rsid w:val="00131010"/>
    <w:rsid w:val="0013332A"/>
    <w:rsid w:val="0013385C"/>
    <w:rsid w:val="00134717"/>
    <w:rsid w:val="00140AAA"/>
    <w:rsid w:val="001437D4"/>
    <w:rsid w:val="00143D76"/>
    <w:rsid w:val="00150B0A"/>
    <w:rsid w:val="00151911"/>
    <w:rsid w:val="00151CB9"/>
    <w:rsid w:val="00153EEC"/>
    <w:rsid w:val="00154E71"/>
    <w:rsid w:val="001554C1"/>
    <w:rsid w:val="001563D1"/>
    <w:rsid w:val="00156AD6"/>
    <w:rsid w:val="0015712F"/>
    <w:rsid w:val="00165398"/>
    <w:rsid w:val="00166CCD"/>
    <w:rsid w:val="00170FC9"/>
    <w:rsid w:val="001713FA"/>
    <w:rsid w:val="00171B2C"/>
    <w:rsid w:val="00171BDF"/>
    <w:rsid w:val="00171E0C"/>
    <w:rsid w:val="00174FB6"/>
    <w:rsid w:val="00175FE1"/>
    <w:rsid w:val="00176E3A"/>
    <w:rsid w:val="00176FAB"/>
    <w:rsid w:val="00180117"/>
    <w:rsid w:val="00183C8F"/>
    <w:rsid w:val="001846E5"/>
    <w:rsid w:val="00186CD7"/>
    <w:rsid w:val="001930E1"/>
    <w:rsid w:val="0019359D"/>
    <w:rsid w:val="001A4988"/>
    <w:rsid w:val="001A6130"/>
    <w:rsid w:val="001A63CF"/>
    <w:rsid w:val="001B1C99"/>
    <w:rsid w:val="001B2FDA"/>
    <w:rsid w:val="001B4473"/>
    <w:rsid w:val="001B5EC9"/>
    <w:rsid w:val="001C06D4"/>
    <w:rsid w:val="001C1DD1"/>
    <w:rsid w:val="001C5E0C"/>
    <w:rsid w:val="001C6DCF"/>
    <w:rsid w:val="001C73F0"/>
    <w:rsid w:val="001D0628"/>
    <w:rsid w:val="001D14B7"/>
    <w:rsid w:val="001E382D"/>
    <w:rsid w:val="001E5E2C"/>
    <w:rsid w:val="001E7981"/>
    <w:rsid w:val="001F12A8"/>
    <w:rsid w:val="001F1F59"/>
    <w:rsid w:val="001F32AF"/>
    <w:rsid w:val="002004BF"/>
    <w:rsid w:val="002020EE"/>
    <w:rsid w:val="00202910"/>
    <w:rsid w:val="00202A28"/>
    <w:rsid w:val="00206490"/>
    <w:rsid w:val="0021196C"/>
    <w:rsid w:val="0021520D"/>
    <w:rsid w:val="00220997"/>
    <w:rsid w:val="00221761"/>
    <w:rsid w:val="00221F31"/>
    <w:rsid w:val="00230E59"/>
    <w:rsid w:val="002332B0"/>
    <w:rsid w:val="0023514E"/>
    <w:rsid w:val="00235197"/>
    <w:rsid w:val="0023622B"/>
    <w:rsid w:val="002375B8"/>
    <w:rsid w:val="002405AF"/>
    <w:rsid w:val="00241261"/>
    <w:rsid w:val="00244BB2"/>
    <w:rsid w:val="00247BF8"/>
    <w:rsid w:val="00251BF4"/>
    <w:rsid w:val="00254006"/>
    <w:rsid w:val="002577E4"/>
    <w:rsid w:val="002614C8"/>
    <w:rsid w:val="002625BD"/>
    <w:rsid w:val="002626F6"/>
    <w:rsid w:val="00263F43"/>
    <w:rsid w:val="00264535"/>
    <w:rsid w:val="00266E67"/>
    <w:rsid w:val="00270FBA"/>
    <w:rsid w:val="00271BD6"/>
    <w:rsid w:val="00272748"/>
    <w:rsid w:val="00272F75"/>
    <w:rsid w:val="0027402C"/>
    <w:rsid w:val="0028382D"/>
    <w:rsid w:val="00284041"/>
    <w:rsid w:val="002840DC"/>
    <w:rsid w:val="002840E9"/>
    <w:rsid w:val="00284497"/>
    <w:rsid w:val="00286878"/>
    <w:rsid w:val="00286A14"/>
    <w:rsid w:val="002874FC"/>
    <w:rsid w:val="0028787C"/>
    <w:rsid w:val="00292617"/>
    <w:rsid w:val="002A0E90"/>
    <w:rsid w:val="002A1DD3"/>
    <w:rsid w:val="002A2347"/>
    <w:rsid w:val="002A2755"/>
    <w:rsid w:val="002A399A"/>
    <w:rsid w:val="002A4226"/>
    <w:rsid w:val="002A56A2"/>
    <w:rsid w:val="002A5700"/>
    <w:rsid w:val="002A7E0C"/>
    <w:rsid w:val="002B1B6F"/>
    <w:rsid w:val="002B34DA"/>
    <w:rsid w:val="002B3603"/>
    <w:rsid w:val="002B3F33"/>
    <w:rsid w:val="002B48C9"/>
    <w:rsid w:val="002B4AA5"/>
    <w:rsid w:val="002B4D8E"/>
    <w:rsid w:val="002B7035"/>
    <w:rsid w:val="002B7DD0"/>
    <w:rsid w:val="002C0EDE"/>
    <w:rsid w:val="002C11D3"/>
    <w:rsid w:val="002C1272"/>
    <w:rsid w:val="002C13EA"/>
    <w:rsid w:val="002C1E7A"/>
    <w:rsid w:val="002C273D"/>
    <w:rsid w:val="002C2953"/>
    <w:rsid w:val="002C57E3"/>
    <w:rsid w:val="002C5DEC"/>
    <w:rsid w:val="002D0086"/>
    <w:rsid w:val="002D062B"/>
    <w:rsid w:val="002D22DB"/>
    <w:rsid w:val="002D56AB"/>
    <w:rsid w:val="002D5CCC"/>
    <w:rsid w:val="002E55AA"/>
    <w:rsid w:val="002E63CD"/>
    <w:rsid w:val="002E6A99"/>
    <w:rsid w:val="002F4030"/>
    <w:rsid w:val="002F5988"/>
    <w:rsid w:val="002F7E80"/>
    <w:rsid w:val="00300C14"/>
    <w:rsid w:val="00301AFA"/>
    <w:rsid w:val="00301BE3"/>
    <w:rsid w:val="00305262"/>
    <w:rsid w:val="003065C4"/>
    <w:rsid w:val="003073B1"/>
    <w:rsid w:val="00307A0C"/>
    <w:rsid w:val="00310BB1"/>
    <w:rsid w:val="00311A46"/>
    <w:rsid w:val="0031560D"/>
    <w:rsid w:val="00324C5A"/>
    <w:rsid w:val="00332165"/>
    <w:rsid w:val="0033623F"/>
    <w:rsid w:val="0033709B"/>
    <w:rsid w:val="0034262B"/>
    <w:rsid w:val="00350879"/>
    <w:rsid w:val="00354E4F"/>
    <w:rsid w:val="003632BC"/>
    <w:rsid w:val="003635F5"/>
    <w:rsid w:val="003652A1"/>
    <w:rsid w:val="00366A3C"/>
    <w:rsid w:val="003672F5"/>
    <w:rsid w:val="00370696"/>
    <w:rsid w:val="00370D1D"/>
    <w:rsid w:val="00376B55"/>
    <w:rsid w:val="0038022B"/>
    <w:rsid w:val="00381894"/>
    <w:rsid w:val="00383423"/>
    <w:rsid w:val="00383745"/>
    <w:rsid w:val="00383B56"/>
    <w:rsid w:val="00387840"/>
    <w:rsid w:val="00390030"/>
    <w:rsid w:val="003919BF"/>
    <w:rsid w:val="0039211B"/>
    <w:rsid w:val="00393E5C"/>
    <w:rsid w:val="0039574D"/>
    <w:rsid w:val="00396050"/>
    <w:rsid w:val="003A3BBC"/>
    <w:rsid w:val="003A3D90"/>
    <w:rsid w:val="003A4713"/>
    <w:rsid w:val="003A5F46"/>
    <w:rsid w:val="003B5066"/>
    <w:rsid w:val="003B60C7"/>
    <w:rsid w:val="003B78E3"/>
    <w:rsid w:val="003B7A9E"/>
    <w:rsid w:val="003C1B28"/>
    <w:rsid w:val="003C3D7A"/>
    <w:rsid w:val="003C4E81"/>
    <w:rsid w:val="003C52D8"/>
    <w:rsid w:val="003C6BC7"/>
    <w:rsid w:val="003C74D8"/>
    <w:rsid w:val="003D1C07"/>
    <w:rsid w:val="003D37FE"/>
    <w:rsid w:val="003E21C6"/>
    <w:rsid w:val="003E2774"/>
    <w:rsid w:val="003E5082"/>
    <w:rsid w:val="003E5431"/>
    <w:rsid w:val="003F1143"/>
    <w:rsid w:val="003F2D74"/>
    <w:rsid w:val="003F423A"/>
    <w:rsid w:val="003F4DC5"/>
    <w:rsid w:val="003F6433"/>
    <w:rsid w:val="003F7C8F"/>
    <w:rsid w:val="004007E6"/>
    <w:rsid w:val="004019E7"/>
    <w:rsid w:val="004102D5"/>
    <w:rsid w:val="00410C63"/>
    <w:rsid w:val="004160B7"/>
    <w:rsid w:val="00417A5E"/>
    <w:rsid w:val="00417D60"/>
    <w:rsid w:val="00420AB2"/>
    <w:rsid w:val="004214B1"/>
    <w:rsid w:val="0042168C"/>
    <w:rsid w:val="004233CF"/>
    <w:rsid w:val="0042340D"/>
    <w:rsid w:val="00427395"/>
    <w:rsid w:val="00430AAA"/>
    <w:rsid w:val="00430F27"/>
    <w:rsid w:val="00431BAA"/>
    <w:rsid w:val="00434057"/>
    <w:rsid w:val="00437BE5"/>
    <w:rsid w:val="00440518"/>
    <w:rsid w:val="00441400"/>
    <w:rsid w:val="00442A5E"/>
    <w:rsid w:val="00444464"/>
    <w:rsid w:val="00446B6A"/>
    <w:rsid w:val="00447F37"/>
    <w:rsid w:val="00452434"/>
    <w:rsid w:val="00456C06"/>
    <w:rsid w:val="00457C83"/>
    <w:rsid w:val="00460674"/>
    <w:rsid w:val="00463911"/>
    <w:rsid w:val="00467388"/>
    <w:rsid w:val="004702D0"/>
    <w:rsid w:val="0047040F"/>
    <w:rsid w:val="00470B60"/>
    <w:rsid w:val="00471252"/>
    <w:rsid w:val="0047229E"/>
    <w:rsid w:val="00472AAD"/>
    <w:rsid w:val="004730EA"/>
    <w:rsid w:val="00473436"/>
    <w:rsid w:val="00473613"/>
    <w:rsid w:val="00474805"/>
    <w:rsid w:val="00476072"/>
    <w:rsid w:val="004808AB"/>
    <w:rsid w:val="00480CA7"/>
    <w:rsid w:val="00480D2E"/>
    <w:rsid w:val="0048164E"/>
    <w:rsid w:val="004831ED"/>
    <w:rsid w:val="004837B1"/>
    <w:rsid w:val="00485029"/>
    <w:rsid w:val="00485263"/>
    <w:rsid w:val="00485F87"/>
    <w:rsid w:val="00491453"/>
    <w:rsid w:val="00493613"/>
    <w:rsid w:val="0049437F"/>
    <w:rsid w:val="004966B8"/>
    <w:rsid w:val="00497F26"/>
    <w:rsid w:val="004A41EF"/>
    <w:rsid w:val="004B0A4F"/>
    <w:rsid w:val="004B2142"/>
    <w:rsid w:val="004B2561"/>
    <w:rsid w:val="004B27EB"/>
    <w:rsid w:val="004B4306"/>
    <w:rsid w:val="004B5635"/>
    <w:rsid w:val="004B6345"/>
    <w:rsid w:val="004B77B2"/>
    <w:rsid w:val="004C04FE"/>
    <w:rsid w:val="004C1324"/>
    <w:rsid w:val="004C4310"/>
    <w:rsid w:val="004C43C3"/>
    <w:rsid w:val="004C594F"/>
    <w:rsid w:val="004C65C2"/>
    <w:rsid w:val="004D2630"/>
    <w:rsid w:val="004D2679"/>
    <w:rsid w:val="004D3CCE"/>
    <w:rsid w:val="004D444E"/>
    <w:rsid w:val="004D531A"/>
    <w:rsid w:val="004D5D47"/>
    <w:rsid w:val="004E32FB"/>
    <w:rsid w:val="004E4703"/>
    <w:rsid w:val="004E6B53"/>
    <w:rsid w:val="004E70C1"/>
    <w:rsid w:val="004F02FD"/>
    <w:rsid w:val="004F086B"/>
    <w:rsid w:val="004F182C"/>
    <w:rsid w:val="004F285C"/>
    <w:rsid w:val="004F31EE"/>
    <w:rsid w:val="004F58CD"/>
    <w:rsid w:val="00501C8B"/>
    <w:rsid w:val="00504846"/>
    <w:rsid w:val="0050537A"/>
    <w:rsid w:val="00506D80"/>
    <w:rsid w:val="005071BC"/>
    <w:rsid w:val="0050797D"/>
    <w:rsid w:val="00507EFE"/>
    <w:rsid w:val="005137C7"/>
    <w:rsid w:val="0051444C"/>
    <w:rsid w:val="00521087"/>
    <w:rsid w:val="00521443"/>
    <w:rsid w:val="0052264C"/>
    <w:rsid w:val="00523202"/>
    <w:rsid w:val="00523711"/>
    <w:rsid w:val="00524092"/>
    <w:rsid w:val="00524762"/>
    <w:rsid w:val="00524F7B"/>
    <w:rsid w:val="00526F96"/>
    <w:rsid w:val="00531E6A"/>
    <w:rsid w:val="00536236"/>
    <w:rsid w:val="00536D10"/>
    <w:rsid w:val="00536F35"/>
    <w:rsid w:val="0053775B"/>
    <w:rsid w:val="00537969"/>
    <w:rsid w:val="00537A2F"/>
    <w:rsid w:val="00537C89"/>
    <w:rsid w:val="00541504"/>
    <w:rsid w:val="00541507"/>
    <w:rsid w:val="005424D7"/>
    <w:rsid w:val="00542603"/>
    <w:rsid w:val="00544230"/>
    <w:rsid w:val="00547457"/>
    <w:rsid w:val="00551742"/>
    <w:rsid w:val="00551C81"/>
    <w:rsid w:val="005532C9"/>
    <w:rsid w:val="00554D04"/>
    <w:rsid w:val="005558C5"/>
    <w:rsid w:val="005562A5"/>
    <w:rsid w:val="00556E13"/>
    <w:rsid w:val="005578F2"/>
    <w:rsid w:val="00562C2A"/>
    <w:rsid w:val="00562DDA"/>
    <w:rsid w:val="005639F5"/>
    <w:rsid w:val="005645DD"/>
    <w:rsid w:val="005671C6"/>
    <w:rsid w:val="00570CB8"/>
    <w:rsid w:val="005711FB"/>
    <w:rsid w:val="00571EAE"/>
    <w:rsid w:val="00572334"/>
    <w:rsid w:val="0057490E"/>
    <w:rsid w:val="00575F89"/>
    <w:rsid w:val="00580088"/>
    <w:rsid w:val="00582B79"/>
    <w:rsid w:val="00582BCC"/>
    <w:rsid w:val="005855F3"/>
    <w:rsid w:val="005878A0"/>
    <w:rsid w:val="00591AEA"/>
    <w:rsid w:val="005925AA"/>
    <w:rsid w:val="00593A23"/>
    <w:rsid w:val="005942AE"/>
    <w:rsid w:val="005956B5"/>
    <w:rsid w:val="00595904"/>
    <w:rsid w:val="00597012"/>
    <w:rsid w:val="005A0EF3"/>
    <w:rsid w:val="005A2648"/>
    <w:rsid w:val="005A43A9"/>
    <w:rsid w:val="005A4C89"/>
    <w:rsid w:val="005A7A70"/>
    <w:rsid w:val="005B1199"/>
    <w:rsid w:val="005B31BC"/>
    <w:rsid w:val="005B33E9"/>
    <w:rsid w:val="005B40AE"/>
    <w:rsid w:val="005B545A"/>
    <w:rsid w:val="005B5887"/>
    <w:rsid w:val="005C0238"/>
    <w:rsid w:val="005C023C"/>
    <w:rsid w:val="005C1C0E"/>
    <w:rsid w:val="005C304E"/>
    <w:rsid w:val="005C3E3E"/>
    <w:rsid w:val="005C4767"/>
    <w:rsid w:val="005C4938"/>
    <w:rsid w:val="005C5154"/>
    <w:rsid w:val="005D2F25"/>
    <w:rsid w:val="005D6A7A"/>
    <w:rsid w:val="005E159C"/>
    <w:rsid w:val="005E1EE1"/>
    <w:rsid w:val="005E1F5A"/>
    <w:rsid w:val="005E34C0"/>
    <w:rsid w:val="005E61F8"/>
    <w:rsid w:val="005E6D64"/>
    <w:rsid w:val="005E7070"/>
    <w:rsid w:val="005F0187"/>
    <w:rsid w:val="005F250D"/>
    <w:rsid w:val="005F29A7"/>
    <w:rsid w:val="005F5987"/>
    <w:rsid w:val="005F5D3C"/>
    <w:rsid w:val="005F5D5D"/>
    <w:rsid w:val="005F716A"/>
    <w:rsid w:val="005F7510"/>
    <w:rsid w:val="005F79CE"/>
    <w:rsid w:val="00602E69"/>
    <w:rsid w:val="00603A1C"/>
    <w:rsid w:val="00604937"/>
    <w:rsid w:val="006053F5"/>
    <w:rsid w:val="0061331D"/>
    <w:rsid w:val="00613FD7"/>
    <w:rsid w:val="00615AC3"/>
    <w:rsid w:val="006162A7"/>
    <w:rsid w:val="00623B3F"/>
    <w:rsid w:val="00623BF9"/>
    <w:rsid w:val="00626467"/>
    <w:rsid w:val="00633F6A"/>
    <w:rsid w:val="006437EB"/>
    <w:rsid w:val="00644149"/>
    <w:rsid w:val="0064566D"/>
    <w:rsid w:val="00645EBE"/>
    <w:rsid w:val="00647913"/>
    <w:rsid w:val="00652363"/>
    <w:rsid w:val="00652809"/>
    <w:rsid w:val="00655C0C"/>
    <w:rsid w:val="006570C8"/>
    <w:rsid w:val="006570DD"/>
    <w:rsid w:val="0066115D"/>
    <w:rsid w:val="00661928"/>
    <w:rsid w:val="0066513F"/>
    <w:rsid w:val="0066577F"/>
    <w:rsid w:val="00672C49"/>
    <w:rsid w:val="00672CDC"/>
    <w:rsid w:val="00675BBB"/>
    <w:rsid w:val="006813BA"/>
    <w:rsid w:val="00682D40"/>
    <w:rsid w:val="00683B17"/>
    <w:rsid w:val="00684AD1"/>
    <w:rsid w:val="006879A0"/>
    <w:rsid w:val="0069074A"/>
    <w:rsid w:val="00692733"/>
    <w:rsid w:val="006959DF"/>
    <w:rsid w:val="00695C4D"/>
    <w:rsid w:val="00695FA4"/>
    <w:rsid w:val="00697ED9"/>
    <w:rsid w:val="006A22C2"/>
    <w:rsid w:val="006A2B22"/>
    <w:rsid w:val="006A49C1"/>
    <w:rsid w:val="006A5930"/>
    <w:rsid w:val="006A663E"/>
    <w:rsid w:val="006A68FD"/>
    <w:rsid w:val="006B1ADE"/>
    <w:rsid w:val="006B4E8F"/>
    <w:rsid w:val="006B6F1B"/>
    <w:rsid w:val="006C0B30"/>
    <w:rsid w:val="006C0DD8"/>
    <w:rsid w:val="006C4636"/>
    <w:rsid w:val="006C4CEF"/>
    <w:rsid w:val="006C625E"/>
    <w:rsid w:val="006C70F4"/>
    <w:rsid w:val="006C775C"/>
    <w:rsid w:val="006D086C"/>
    <w:rsid w:val="006D3734"/>
    <w:rsid w:val="006D494B"/>
    <w:rsid w:val="006E3938"/>
    <w:rsid w:val="006E4C06"/>
    <w:rsid w:val="006E5B26"/>
    <w:rsid w:val="006E7579"/>
    <w:rsid w:val="006F3978"/>
    <w:rsid w:val="006F5BDA"/>
    <w:rsid w:val="006F6FDF"/>
    <w:rsid w:val="00700411"/>
    <w:rsid w:val="00700A7A"/>
    <w:rsid w:val="007014F4"/>
    <w:rsid w:val="007024EF"/>
    <w:rsid w:val="007026B2"/>
    <w:rsid w:val="00703BF4"/>
    <w:rsid w:val="00704FDF"/>
    <w:rsid w:val="007123E6"/>
    <w:rsid w:val="00712FA9"/>
    <w:rsid w:val="00713A89"/>
    <w:rsid w:val="00714E2D"/>
    <w:rsid w:val="0071566F"/>
    <w:rsid w:val="00717B50"/>
    <w:rsid w:val="00720286"/>
    <w:rsid w:val="00723B71"/>
    <w:rsid w:val="007252DF"/>
    <w:rsid w:val="00725C31"/>
    <w:rsid w:val="00726287"/>
    <w:rsid w:val="0072772C"/>
    <w:rsid w:val="00730E15"/>
    <w:rsid w:val="0073240D"/>
    <w:rsid w:val="00733A18"/>
    <w:rsid w:val="00734C84"/>
    <w:rsid w:val="00741C03"/>
    <w:rsid w:val="00743C9B"/>
    <w:rsid w:val="007441C5"/>
    <w:rsid w:val="00745ED7"/>
    <w:rsid w:val="007512B3"/>
    <w:rsid w:val="00752D0C"/>
    <w:rsid w:val="00754FF0"/>
    <w:rsid w:val="0075557A"/>
    <w:rsid w:val="007557CF"/>
    <w:rsid w:val="00755A9A"/>
    <w:rsid w:val="00755DDC"/>
    <w:rsid w:val="0075711D"/>
    <w:rsid w:val="00757A53"/>
    <w:rsid w:val="007620EE"/>
    <w:rsid w:val="00763AD0"/>
    <w:rsid w:val="007656F7"/>
    <w:rsid w:val="007676AA"/>
    <w:rsid w:val="00774A73"/>
    <w:rsid w:val="00774B1C"/>
    <w:rsid w:val="0077643D"/>
    <w:rsid w:val="007765C3"/>
    <w:rsid w:val="00780A50"/>
    <w:rsid w:val="00782CF5"/>
    <w:rsid w:val="00785AC7"/>
    <w:rsid w:val="00786233"/>
    <w:rsid w:val="00787847"/>
    <w:rsid w:val="00787EE9"/>
    <w:rsid w:val="00787F00"/>
    <w:rsid w:val="00791A37"/>
    <w:rsid w:val="0079250B"/>
    <w:rsid w:val="00794206"/>
    <w:rsid w:val="007944E1"/>
    <w:rsid w:val="007967B9"/>
    <w:rsid w:val="007A39BB"/>
    <w:rsid w:val="007A3FE3"/>
    <w:rsid w:val="007A4196"/>
    <w:rsid w:val="007A5AD8"/>
    <w:rsid w:val="007B0E0F"/>
    <w:rsid w:val="007B3CCB"/>
    <w:rsid w:val="007B3D6E"/>
    <w:rsid w:val="007B537C"/>
    <w:rsid w:val="007B5D69"/>
    <w:rsid w:val="007B791E"/>
    <w:rsid w:val="007B7A3B"/>
    <w:rsid w:val="007C3D7F"/>
    <w:rsid w:val="007C4A86"/>
    <w:rsid w:val="007C559F"/>
    <w:rsid w:val="007C6175"/>
    <w:rsid w:val="007C668A"/>
    <w:rsid w:val="007C6AFD"/>
    <w:rsid w:val="007D0EE8"/>
    <w:rsid w:val="007D0F35"/>
    <w:rsid w:val="007D134B"/>
    <w:rsid w:val="007D1C98"/>
    <w:rsid w:val="007D4D6D"/>
    <w:rsid w:val="007E0425"/>
    <w:rsid w:val="007E0ECB"/>
    <w:rsid w:val="007E1B3D"/>
    <w:rsid w:val="007E334B"/>
    <w:rsid w:val="007E7F7F"/>
    <w:rsid w:val="007F5A39"/>
    <w:rsid w:val="007F67C3"/>
    <w:rsid w:val="007F6B48"/>
    <w:rsid w:val="00800F1F"/>
    <w:rsid w:val="00801677"/>
    <w:rsid w:val="00801A7D"/>
    <w:rsid w:val="008027CE"/>
    <w:rsid w:val="00802C0E"/>
    <w:rsid w:val="0080475D"/>
    <w:rsid w:val="0080635B"/>
    <w:rsid w:val="008067DD"/>
    <w:rsid w:val="008073ED"/>
    <w:rsid w:val="00812A32"/>
    <w:rsid w:val="00813D24"/>
    <w:rsid w:val="008200ED"/>
    <w:rsid w:val="0082154A"/>
    <w:rsid w:val="00821A74"/>
    <w:rsid w:val="00822739"/>
    <w:rsid w:val="00823CBC"/>
    <w:rsid w:val="0082423F"/>
    <w:rsid w:val="008258C4"/>
    <w:rsid w:val="00826822"/>
    <w:rsid w:val="00830761"/>
    <w:rsid w:val="00830903"/>
    <w:rsid w:val="00830A43"/>
    <w:rsid w:val="00832001"/>
    <w:rsid w:val="00832ACD"/>
    <w:rsid w:val="00836320"/>
    <w:rsid w:val="008369B6"/>
    <w:rsid w:val="008373E0"/>
    <w:rsid w:val="00837440"/>
    <w:rsid w:val="00837E13"/>
    <w:rsid w:val="00837ED5"/>
    <w:rsid w:val="0084312B"/>
    <w:rsid w:val="00843DB0"/>
    <w:rsid w:val="00847301"/>
    <w:rsid w:val="0085181B"/>
    <w:rsid w:val="0085201B"/>
    <w:rsid w:val="00853703"/>
    <w:rsid w:val="008538F4"/>
    <w:rsid w:val="00853D7B"/>
    <w:rsid w:val="008544F3"/>
    <w:rsid w:val="008552BD"/>
    <w:rsid w:val="00857C45"/>
    <w:rsid w:val="0086130F"/>
    <w:rsid w:val="00864804"/>
    <w:rsid w:val="00865877"/>
    <w:rsid w:val="008664D1"/>
    <w:rsid w:val="008718FE"/>
    <w:rsid w:val="00884694"/>
    <w:rsid w:val="00885A8F"/>
    <w:rsid w:val="0088794E"/>
    <w:rsid w:val="00891473"/>
    <w:rsid w:val="0089230F"/>
    <w:rsid w:val="00892A3B"/>
    <w:rsid w:val="008937D3"/>
    <w:rsid w:val="008955AB"/>
    <w:rsid w:val="00896A38"/>
    <w:rsid w:val="00896ACB"/>
    <w:rsid w:val="008A115A"/>
    <w:rsid w:val="008A2E30"/>
    <w:rsid w:val="008A2F07"/>
    <w:rsid w:val="008A34E3"/>
    <w:rsid w:val="008A5147"/>
    <w:rsid w:val="008A6EE7"/>
    <w:rsid w:val="008B639C"/>
    <w:rsid w:val="008B6D69"/>
    <w:rsid w:val="008B7B82"/>
    <w:rsid w:val="008C0CD0"/>
    <w:rsid w:val="008C2A8B"/>
    <w:rsid w:val="008C562C"/>
    <w:rsid w:val="008C7133"/>
    <w:rsid w:val="008D0A53"/>
    <w:rsid w:val="008D2E8C"/>
    <w:rsid w:val="008D37BF"/>
    <w:rsid w:val="008D41FE"/>
    <w:rsid w:val="008E2B4C"/>
    <w:rsid w:val="008E38EE"/>
    <w:rsid w:val="008E3D7F"/>
    <w:rsid w:val="008E3DCF"/>
    <w:rsid w:val="008E451D"/>
    <w:rsid w:val="008E55BE"/>
    <w:rsid w:val="008E7137"/>
    <w:rsid w:val="008E7E1D"/>
    <w:rsid w:val="008F343C"/>
    <w:rsid w:val="00904C52"/>
    <w:rsid w:val="00914117"/>
    <w:rsid w:val="00914A6C"/>
    <w:rsid w:val="00914DD7"/>
    <w:rsid w:val="00915194"/>
    <w:rsid w:val="00915768"/>
    <w:rsid w:val="00917670"/>
    <w:rsid w:val="00920AC9"/>
    <w:rsid w:val="009210EF"/>
    <w:rsid w:val="00924076"/>
    <w:rsid w:val="009279F2"/>
    <w:rsid w:val="00932A9B"/>
    <w:rsid w:val="009367FF"/>
    <w:rsid w:val="00936DE7"/>
    <w:rsid w:val="0094157C"/>
    <w:rsid w:val="00941B3D"/>
    <w:rsid w:val="009427D3"/>
    <w:rsid w:val="00942B6D"/>
    <w:rsid w:val="00944DB0"/>
    <w:rsid w:val="00945163"/>
    <w:rsid w:val="00952003"/>
    <w:rsid w:val="00952F68"/>
    <w:rsid w:val="00957697"/>
    <w:rsid w:val="0096032A"/>
    <w:rsid w:val="00963803"/>
    <w:rsid w:val="00964264"/>
    <w:rsid w:val="00964BE7"/>
    <w:rsid w:val="0096665E"/>
    <w:rsid w:val="0097336C"/>
    <w:rsid w:val="00973A4D"/>
    <w:rsid w:val="0097688A"/>
    <w:rsid w:val="009801EB"/>
    <w:rsid w:val="00980801"/>
    <w:rsid w:val="00982B27"/>
    <w:rsid w:val="0098536E"/>
    <w:rsid w:val="0098556C"/>
    <w:rsid w:val="00986071"/>
    <w:rsid w:val="00986360"/>
    <w:rsid w:val="00986848"/>
    <w:rsid w:val="00990276"/>
    <w:rsid w:val="009908FA"/>
    <w:rsid w:val="00990BDF"/>
    <w:rsid w:val="00994DD7"/>
    <w:rsid w:val="00996037"/>
    <w:rsid w:val="009976A5"/>
    <w:rsid w:val="00997FDA"/>
    <w:rsid w:val="009A026C"/>
    <w:rsid w:val="009A029F"/>
    <w:rsid w:val="009A4D2E"/>
    <w:rsid w:val="009A680B"/>
    <w:rsid w:val="009B2289"/>
    <w:rsid w:val="009B2759"/>
    <w:rsid w:val="009B336E"/>
    <w:rsid w:val="009C2165"/>
    <w:rsid w:val="009C456E"/>
    <w:rsid w:val="009C4ABC"/>
    <w:rsid w:val="009D027C"/>
    <w:rsid w:val="009D1513"/>
    <w:rsid w:val="009D233C"/>
    <w:rsid w:val="009D3A2C"/>
    <w:rsid w:val="009E3127"/>
    <w:rsid w:val="009E4603"/>
    <w:rsid w:val="009E62A7"/>
    <w:rsid w:val="009E6706"/>
    <w:rsid w:val="009E7C47"/>
    <w:rsid w:val="009F12B8"/>
    <w:rsid w:val="009F3737"/>
    <w:rsid w:val="009F4FF4"/>
    <w:rsid w:val="009F6D30"/>
    <w:rsid w:val="009F7358"/>
    <w:rsid w:val="00A00502"/>
    <w:rsid w:val="00A027F3"/>
    <w:rsid w:val="00A03CF9"/>
    <w:rsid w:val="00A06B07"/>
    <w:rsid w:val="00A10251"/>
    <w:rsid w:val="00A129BE"/>
    <w:rsid w:val="00A13161"/>
    <w:rsid w:val="00A15540"/>
    <w:rsid w:val="00A16A8F"/>
    <w:rsid w:val="00A2158A"/>
    <w:rsid w:val="00A2161B"/>
    <w:rsid w:val="00A24FCA"/>
    <w:rsid w:val="00A2604F"/>
    <w:rsid w:val="00A318B3"/>
    <w:rsid w:val="00A37F78"/>
    <w:rsid w:val="00A432D2"/>
    <w:rsid w:val="00A47555"/>
    <w:rsid w:val="00A47EB7"/>
    <w:rsid w:val="00A530C9"/>
    <w:rsid w:val="00A53D36"/>
    <w:rsid w:val="00A54534"/>
    <w:rsid w:val="00A54DD9"/>
    <w:rsid w:val="00A5558B"/>
    <w:rsid w:val="00A57AD6"/>
    <w:rsid w:val="00A61C24"/>
    <w:rsid w:val="00A62FF8"/>
    <w:rsid w:val="00A64BFA"/>
    <w:rsid w:val="00A66B8F"/>
    <w:rsid w:val="00A6774E"/>
    <w:rsid w:val="00A67900"/>
    <w:rsid w:val="00A7486A"/>
    <w:rsid w:val="00A755CD"/>
    <w:rsid w:val="00A75BF1"/>
    <w:rsid w:val="00A815DE"/>
    <w:rsid w:val="00A827A9"/>
    <w:rsid w:val="00A82F99"/>
    <w:rsid w:val="00A83A67"/>
    <w:rsid w:val="00A86AED"/>
    <w:rsid w:val="00A86D4E"/>
    <w:rsid w:val="00A93402"/>
    <w:rsid w:val="00A944B9"/>
    <w:rsid w:val="00A94BAE"/>
    <w:rsid w:val="00A95845"/>
    <w:rsid w:val="00A96824"/>
    <w:rsid w:val="00AA049A"/>
    <w:rsid w:val="00AA28F2"/>
    <w:rsid w:val="00AA2E31"/>
    <w:rsid w:val="00AA5A21"/>
    <w:rsid w:val="00AA5C86"/>
    <w:rsid w:val="00AB06D2"/>
    <w:rsid w:val="00AB1E71"/>
    <w:rsid w:val="00AB25BF"/>
    <w:rsid w:val="00AB641D"/>
    <w:rsid w:val="00AB680A"/>
    <w:rsid w:val="00AC045A"/>
    <w:rsid w:val="00AC1AC9"/>
    <w:rsid w:val="00AC641D"/>
    <w:rsid w:val="00AC664B"/>
    <w:rsid w:val="00AD00CA"/>
    <w:rsid w:val="00AD226E"/>
    <w:rsid w:val="00AD5054"/>
    <w:rsid w:val="00AD595A"/>
    <w:rsid w:val="00AE2671"/>
    <w:rsid w:val="00AF28CB"/>
    <w:rsid w:val="00AF2BD2"/>
    <w:rsid w:val="00AF3DD3"/>
    <w:rsid w:val="00AF4023"/>
    <w:rsid w:val="00AF5595"/>
    <w:rsid w:val="00AF716C"/>
    <w:rsid w:val="00B015E6"/>
    <w:rsid w:val="00B0214F"/>
    <w:rsid w:val="00B03F8A"/>
    <w:rsid w:val="00B05629"/>
    <w:rsid w:val="00B06FA5"/>
    <w:rsid w:val="00B07F82"/>
    <w:rsid w:val="00B13695"/>
    <w:rsid w:val="00B15C99"/>
    <w:rsid w:val="00B17253"/>
    <w:rsid w:val="00B20D59"/>
    <w:rsid w:val="00B21389"/>
    <w:rsid w:val="00B23142"/>
    <w:rsid w:val="00B24C08"/>
    <w:rsid w:val="00B26B9D"/>
    <w:rsid w:val="00B273BA"/>
    <w:rsid w:val="00B3534D"/>
    <w:rsid w:val="00B35927"/>
    <w:rsid w:val="00B35E5D"/>
    <w:rsid w:val="00B37A97"/>
    <w:rsid w:val="00B4149A"/>
    <w:rsid w:val="00B42043"/>
    <w:rsid w:val="00B44C61"/>
    <w:rsid w:val="00B45913"/>
    <w:rsid w:val="00B45BC2"/>
    <w:rsid w:val="00B46DD6"/>
    <w:rsid w:val="00B47328"/>
    <w:rsid w:val="00B506E7"/>
    <w:rsid w:val="00B51AD9"/>
    <w:rsid w:val="00B532F7"/>
    <w:rsid w:val="00B5337B"/>
    <w:rsid w:val="00B54528"/>
    <w:rsid w:val="00B632ED"/>
    <w:rsid w:val="00B64A27"/>
    <w:rsid w:val="00B64F63"/>
    <w:rsid w:val="00B656BE"/>
    <w:rsid w:val="00B66DAD"/>
    <w:rsid w:val="00B72C1A"/>
    <w:rsid w:val="00B75D62"/>
    <w:rsid w:val="00B76E1C"/>
    <w:rsid w:val="00B806BC"/>
    <w:rsid w:val="00B82012"/>
    <w:rsid w:val="00B82EF8"/>
    <w:rsid w:val="00B82F2C"/>
    <w:rsid w:val="00B848E8"/>
    <w:rsid w:val="00B859BA"/>
    <w:rsid w:val="00B872C8"/>
    <w:rsid w:val="00B917C2"/>
    <w:rsid w:val="00B91BB0"/>
    <w:rsid w:val="00B9517D"/>
    <w:rsid w:val="00B96A0B"/>
    <w:rsid w:val="00B96FF3"/>
    <w:rsid w:val="00B97055"/>
    <w:rsid w:val="00B97F1B"/>
    <w:rsid w:val="00BA15E0"/>
    <w:rsid w:val="00BA364F"/>
    <w:rsid w:val="00BA3711"/>
    <w:rsid w:val="00BA38BF"/>
    <w:rsid w:val="00BA3B51"/>
    <w:rsid w:val="00BA445C"/>
    <w:rsid w:val="00BA4488"/>
    <w:rsid w:val="00BA6C27"/>
    <w:rsid w:val="00BB1DC8"/>
    <w:rsid w:val="00BB261E"/>
    <w:rsid w:val="00BB3FFC"/>
    <w:rsid w:val="00BB50B9"/>
    <w:rsid w:val="00BB6AD4"/>
    <w:rsid w:val="00BC2009"/>
    <w:rsid w:val="00BC28E7"/>
    <w:rsid w:val="00BC3136"/>
    <w:rsid w:val="00BC567B"/>
    <w:rsid w:val="00BD1F30"/>
    <w:rsid w:val="00BD3750"/>
    <w:rsid w:val="00BD3779"/>
    <w:rsid w:val="00BD4154"/>
    <w:rsid w:val="00BD4F74"/>
    <w:rsid w:val="00BE4CFD"/>
    <w:rsid w:val="00BE5A07"/>
    <w:rsid w:val="00BE72C3"/>
    <w:rsid w:val="00BE79FA"/>
    <w:rsid w:val="00BF19E3"/>
    <w:rsid w:val="00BF2FFC"/>
    <w:rsid w:val="00BF3ACE"/>
    <w:rsid w:val="00BF4713"/>
    <w:rsid w:val="00BF5DA5"/>
    <w:rsid w:val="00BF6199"/>
    <w:rsid w:val="00BF6FA8"/>
    <w:rsid w:val="00BF78C1"/>
    <w:rsid w:val="00BF78EB"/>
    <w:rsid w:val="00C00E3B"/>
    <w:rsid w:val="00C012BA"/>
    <w:rsid w:val="00C04D53"/>
    <w:rsid w:val="00C06CC4"/>
    <w:rsid w:val="00C11209"/>
    <w:rsid w:val="00C1501A"/>
    <w:rsid w:val="00C15BBD"/>
    <w:rsid w:val="00C16ED7"/>
    <w:rsid w:val="00C21531"/>
    <w:rsid w:val="00C227C1"/>
    <w:rsid w:val="00C23F44"/>
    <w:rsid w:val="00C262E7"/>
    <w:rsid w:val="00C26CE5"/>
    <w:rsid w:val="00C306A2"/>
    <w:rsid w:val="00C31691"/>
    <w:rsid w:val="00C3597B"/>
    <w:rsid w:val="00C35B76"/>
    <w:rsid w:val="00C35F34"/>
    <w:rsid w:val="00C3629B"/>
    <w:rsid w:val="00C37B1D"/>
    <w:rsid w:val="00C40BA9"/>
    <w:rsid w:val="00C42922"/>
    <w:rsid w:val="00C43FAC"/>
    <w:rsid w:val="00C4432D"/>
    <w:rsid w:val="00C53C0C"/>
    <w:rsid w:val="00C540ED"/>
    <w:rsid w:val="00C5448A"/>
    <w:rsid w:val="00C629BD"/>
    <w:rsid w:val="00C70ABC"/>
    <w:rsid w:val="00C737B6"/>
    <w:rsid w:val="00C74911"/>
    <w:rsid w:val="00C771FE"/>
    <w:rsid w:val="00C81219"/>
    <w:rsid w:val="00C81B70"/>
    <w:rsid w:val="00C83E98"/>
    <w:rsid w:val="00C84964"/>
    <w:rsid w:val="00C85945"/>
    <w:rsid w:val="00C877BD"/>
    <w:rsid w:val="00C917D5"/>
    <w:rsid w:val="00C91FEA"/>
    <w:rsid w:val="00C91FF9"/>
    <w:rsid w:val="00C9314E"/>
    <w:rsid w:val="00CA08C9"/>
    <w:rsid w:val="00CA1E23"/>
    <w:rsid w:val="00CA20F2"/>
    <w:rsid w:val="00CA4F86"/>
    <w:rsid w:val="00CA5890"/>
    <w:rsid w:val="00CA6D4E"/>
    <w:rsid w:val="00CA7183"/>
    <w:rsid w:val="00CB0898"/>
    <w:rsid w:val="00CB3216"/>
    <w:rsid w:val="00CB5C86"/>
    <w:rsid w:val="00CB6272"/>
    <w:rsid w:val="00CC2459"/>
    <w:rsid w:val="00CC491F"/>
    <w:rsid w:val="00CC7010"/>
    <w:rsid w:val="00CC74D5"/>
    <w:rsid w:val="00CD1117"/>
    <w:rsid w:val="00CD2850"/>
    <w:rsid w:val="00CD3255"/>
    <w:rsid w:val="00CD3820"/>
    <w:rsid w:val="00CD5EA6"/>
    <w:rsid w:val="00CD613F"/>
    <w:rsid w:val="00CE0190"/>
    <w:rsid w:val="00CE0404"/>
    <w:rsid w:val="00CE059B"/>
    <w:rsid w:val="00CE1A23"/>
    <w:rsid w:val="00CE2E81"/>
    <w:rsid w:val="00CE4A5A"/>
    <w:rsid w:val="00CE527D"/>
    <w:rsid w:val="00CE7308"/>
    <w:rsid w:val="00CE7ECB"/>
    <w:rsid w:val="00CF1273"/>
    <w:rsid w:val="00CF2AD5"/>
    <w:rsid w:val="00CF2DD5"/>
    <w:rsid w:val="00CF2F61"/>
    <w:rsid w:val="00CF3583"/>
    <w:rsid w:val="00CF3891"/>
    <w:rsid w:val="00CF6F4C"/>
    <w:rsid w:val="00CF741C"/>
    <w:rsid w:val="00D00D3A"/>
    <w:rsid w:val="00D01105"/>
    <w:rsid w:val="00D01C7C"/>
    <w:rsid w:val="00D01E77"/>
    <w:rsid w:val="00D06235"/>
    <w:rsid w:val="00D10122"/>
    <w:rsid w:val="00D10F8A"/>
    <w:rsid w:val="00D13A3B"/>
    <w:rsid w:val="00D14417"/>
    <w:rsid w:val="00D20A74"/>
    <w:rsid w:val="00D21654"/>
    <w:rsid w:val="00D2248E"/>
    <w:rsid w:val="00D27310"/>
    <w:rsid w:val="00D30DB9"/>
    <w:rsid w:val="00D31643"/>
    <w:rsid w:val="00D37B9D"/>
    <w:rsid w:val="00D40A3B"/>
    <w:rsid w:val="00D435AF"/>
    <w:rsid w:val="00D43D61"/>
    <w:rsid w:val="00D52D29"/>
    <w:rsid w:val="00D53887"/>
    <w:rsid w:val="00D541B2"/>
    <w:rsid w:val="00D568C4"/>
    <w:rsid w:val="00D572D3"/>
    <w:rsid w:val="00D60226"/>
    <w:rsid w:val="00D60C7E"/>
    <w:rsid w:val="00D61E85"/>
    <w:rsid w:val="00D63B55"/>
    <w:rsid w:val="00D655A1"/>
    <w:rsid w:val="00D70361"/>
    <w:rsid w:val="00D7070D"/>
    <w:rsid w:val="00D72193"/>
    <w:rsid w:val="00D736C1"/>
    <w:rsid w:val="00D75615"/>
    <w:rsid w:val="00D779D3"/>
    <w:rsid w:val="00D77B03"/>
    <w:rsid w:val="00D80EA2"/>
    <w:rsid w:val="00D80F50"/>
    <w:rsid w:val="00D8104E"/>
    <w:rsid w:val="00D826FF"/>
    <w:rsid w:val="00D82976"/>
    <w:rsid w:val="00D83793"/>
    <w:rsid w:val="00D838B8"/>
    <w:rsid w:val="00D860CE"/>
    <w:rsid w:val="00D873E6"/>
    <w:rsid w:val="00D90D6D"/>
    <w:rsid w:val="00D91058"/>
    <w:rsid w:val="00D9197F"/>
    <w:rsid w:val="00D938E9"/>
    <w:rsid w:val="00D96511"/>
    <w:rsid w:val="00D97C1C"/>
    <w:rsid w:val="00DA004C"/>
    <w:rsid w:val="00DA0B2C"/>
    <w:rsid w:val="00DA0C4F"/>
    <w:rsid w:val="00DA2261"/>
    <w:rsid w:val="00DA43A0"/>
    <w:rsid w:val="00DA7024"/>
    <w:rsid w:val="00DB03E9"/>
    <w:rsid w:val="00DB0CB2"/>
    <w:rsid w:val="00DB40E1"/>
    <w:rsid w:val="00DB543E"/>
    <w:rsid w:val="00DB5829"/>
    <w:rsid w:val="00DB65BD"/>
    <w:rsid w:val="00DB772E"/>
    <w:rsid w:val="00DB7779"/>
    <w:rsid w:val="00DC0D2F"/>
    <w:rsid w:val="00DC1D76"/>
    <w:rsid w:val="00DC2CD4"/>
    <w:rsid w:val="00DC3B2E"/>
    <w:rsid w:val="00DC446F"/>
    <w:rsid w:val="00DD00A4"/>
    <w:rsid w:val="00DD1C01"/>
    <w:rsid w:val="00DD2110"/>
    <w:rsid w:val="00DD297A"/>
    <w:rsid w:val="00DD3F65"/>
    <w:rsid w:val="00DD744A"/>
    <w:rsid w:val="00DE2819"/>
    <w:rsid w:val="00DE3F72"/>
    <w:rsid w:val="00DE72CA"/>
    <w:rsid w:val="00DF430F"/>
    <w:rsid w:val="00E03967"/>
    <w:rsid w:val="00E03BC1"/>
    <w:rsid w:val="00E04F76"/>
    <w:rsid w:val="00E062FB"/>
    <w:rsid w:val="00E06612"/>
    <w:rsid w:val="00E07024"/>
    <w:rsid w:val="00E0726C"/>
    <w:rsid w:val="00E133D9"/>
    <w:rsid w:val="00E1483D"/>
    <w:rsid w:val="00E21ED9"/>
    <w:rsid w:val="00E229E0"/>
    <w:rsid w:val="00E22E8B"/>
    <w:rsid w:val="00E22FC6"/>
    <w:rsid w:val="00E23DD1"/>
    <w:rsid w:val="00E26A87"/>
    <w:rsid w:val="00E31EB7"/>
    <w:rsid w:val="00E341AF"/>
    <w:rsid w:val="00E35E63"/>
    <w:rsid w:val="00E36FC0"/>
    <w:rsid w:val="00E3718C"/>
    <w:rsid w:val="00E373A9"/>
    <w:rsid w:val="00E418E5"/>
    <w:rsid w:val="00E41E78"/>
    <w:rsid w:val="00E42A81"/>
    <w:rsid w:val="00E44E73"/>
    <w:rsid w:val="00E458C9"/>
    <w:rsid w:val="00E460F7"/>
    <w:rsid w:val="00E470A5"/>
    <w:rsid w:val="00E510A0"/>
    <w:rsid w:val="00E5180B"/>
    <w:rsid w:val="00E53A8D"/>
    <w:rsid w:val="00E54E1B"/>
    <w:rsid w:val="00E551C1"/>
    <w:rsid w:val="00E558A1"/>
    <w:rsid w:val="00E57412"/>
    <w:rsid w:val="00E574E1"/>
    <w:rsid w:val="00E60D08"/>
    <w:rsid w:val="00E627B4"/>
    <w:rsid w:val="00E634BF"/>
    <w:rsid w:val="00E71026"/>
    <w:rsid w:val="00E73CA7"/>
    <w:rsid w:val="00E741AE"/>
    <w:rsid w:val="00E7539E"/>
    <w:rsid w:val="00E76321"/>
    <w:rsid w:val="00E80B3D"/>
    <w:rsid w:val="00E838AE"/>
    <w:rsid w:val="00E8435B"/>
    <w:rsid w:val="00E85725"/>
    <w:rsid w:val="00E86168"/>
    <w:rsid w:val="00E87F87"/>
    <w:rsid w:val="00E92C12"/>
    <w:rsid w:val="00E951BF"/>
    <w:rsid w:val="00E971F6"/>
    <w:rsid w:val="00E97EB1"/>
    <w:rsid w:val="00EA07FF"/>
    <w:rsid w:val="00EA2A48"/>
    <w:rsid w:val="00EA2AE3"/>
    <w:rsid w:val="00EA3102"/>
    <w:rsid w:val="00EA32FB"/>
    <w:rsid w:val="00EB199E"/>
    <w:rsid w:val="00EB25E0"/>
    <w:rsid w:val="00EB3D86"/>
    <w:rsid w:val="00EB745C"/>
    <w:rsid w:val="00EC107E"/>
    <w:rsid w:val="00EC342F"/>
    <w:rsid w:val="00EC605F"/>
    <w:rsid w:val="00EC6CC5"/>
    <w:rsid w:val="00EC78E5"/>
    <w:rsid w:val="00ED07A4"/>
    <w:rsid w:val="00ED20E9"/>
    <w:rsid w:val="00ED2B15"/>
    <w:rsid w:val="00ED3F04"/>
    <w:rsid w:val="00ED498F"/>
    <w:rsid w:val="00ED7B7D"/>
    <w:rsid w:val="00EE2663"/>
    <w:rsid w:val="00EE2D12"/>
    <w:rsid w:val="00EE38B5"/>
    <w:rsid w:val="00EE3FD3"/>
    <w:rsid w:val="00EE72F8"/>
    <w:rsid w:val="00EF1836"/>
    <w:rsid w:val="00EF2B29"/>
    <w:rsid w:val="00EF3F62"/>
    <w:rsid w:val="00EF6D20"/>
    <w:rsid w:val="00EF7B23"/>
    <w:rsid w:val="00F02634"/>
    <w:rsid w:val="00F0504C"/>
    <w:rsid w:val="00F062E6"/>
    <w:rsid w:val="00F06D12"/>
    <w:rsid w:val="00F06ED8"/>
    <w:rsid w:val="00F125A0"/>
    <w:rsid w:val="00F2090C"/>
    <w:rsid w:val="00F2647A"/>
    <w:rsid w:val="00F31973"/>
    <w:rsid w:val="00F32157"/>
    <w:rsid w:val="00F3467F"/>
    <w:rsid w:val="00F34D1B"/>
    <w:rsid w:val="00F3778B"/>
    <w:rsid w:val="00F379C1"/>
    <w:rsid w:val="00F4044C"/>
    <w:rsid w:val="00F40BD5"/>
    <w:rsid w:val="00F42631"/>
    <w:rsid w:val="00F44541"/>
    <w:rsid w:val="00F462BD"/>
    <w:rsid w:val="00F46505"/>
    <w:rsid w:val="00F50616"/>
    <w:rsid w:val="00F515F2"/>
    <w:rsid w:val="00F52890"/>
    <w:rsid w:val="00F53516"/>
    <w:rsid w:val="00F54FAD"/>
    <w:rsid w:val="00F5504D"/>
    <w:rsid w:val="00F553A0"/>
    <w:rsid w:val="00F5566D"/>
    <w:rsid w:val="00F6143B"/>
    <w:rsid w:val="00F63E51"/>
    <w:rsid w:val="00F72359"/>
    <w:rsid w:val="00F822AC"/>
    <w:rsid w:val="00F84FE9"/>
    <w:rsid w:val="00F85260"/>
    <w:rsid w:val="00F901AC"/>
    <w:rsid w:val="00F93D68"/>
    <w:rsid w:val="00F951FB"/>
    <w:rsid w:val="00F962EA"/>
    <w:rsid w:val="00F97FA5"/>
    <w:rsid w:val="00FA174B"/>
    <w:rsid w:val="00FA1AAC"/>
    <w:rsid w:val="00FA291D"/>
    <w:rsid w:val="00FA2B93"/>
    <w:rsid w:val="00FA487C"/>
    <w:rsid w:val="00FA67C7"/>
    <w:rsid w:val="00FA7D09"/>
    <w:rsid w:val="00FB06C2"/>
    <w:rsid w:val="00FB0D8E"/>
    <w:rsid w:val="00FB2DD0"/>
    <w:rsid w:val="00FB3E13"/>
    <w:rsid w:val="00FB4F4E"/>
    <w:rsid w:val="00FB7217"/>
    <w:rsid w:val="00FB7F4F"/>
    <w:rsid w:val="00FC1002"/>
    <w:rsid w:val="00FC17C2"/>
    <w:rsid w:val="00FC321E"/>
    <w:rsid w:val="00FC4CD3"/>
    <w:rsid w:val="00FC77CE"/>
    <w:rsid w:val="00FD216A"/>
    <w:rsid w:val="00FD25C1"/>
    <w:rsid w:val="00FD2622"/>
    <w:rsid w:val="00FD4304"/>
    <w:rsid w:val="00FD4C65"/>
    <w:rsid w:val="00FD62BF"/>
    <w:rsid w:val="00FD675A"/>
    <w:rsid w:val="00FD7586"/>
    <w:rsid w:val="00FE1281"/>
    <w:rsid w:val="00FE1D2F"/>
    <w:rsid w:val="00FE2D8D"/>
    <w:rsid w:val="00FE39E3"/>
    <w:rsid w:val="00FE5228"/>
    <w:rsid w:val="00FF2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060A8B"/>
  <w15:docId w15:val="{786046B6-08B7-4BF2-9200-7FA02D4A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0D59"/>
    <w:pPr>
      <w:spacing w:after="5" w:line="271" w:lineRule="auto"/>
      <w:ind w:left="382" w:hanging="370"/>
    </w:pPr>
    <w:rPr>
      <w:rFonts w:ascii="Tahoma" w:eastAsia="Tahoma" w:hAnsi="Tahoma" w:cs="Tahoma"/>
      <w:color w:val="000000"/>
    </w:rPr>
  </w:style>
  <w:style w:type="paragraph" w:styleId="Nagwek1">
    <w:name w:val="heading 1"/>
    <w:basedOn w:val="Normalny"/>
    <w:next w:val="Normalny"/>
    <w:link w:val="Nagwek1Znak"/>
    <w:uiPriority w:val="9"/>
    <w:qFormat/>
    <w:rsid w:val="00B532F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B532F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684AD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link w:val="AkapitzlistZnak"/>
    <w:uiPriority w:val="34"/>
    <w:qFormat/>
    <w:rsid w:val="00F53516"/>
    <w:pPr>
      <w:ind w:left="720"/>
      <w:contextualSpacing/>
    </w:pPr>
  </w:style>
  <w:style w:type="character" w:styleId="Odwoaniedokomentarza">
    <w:name w:val="annotation reference"/>
    <w:basedOn w:val="Domylnaczcionkaakapitu"/>
    <w:uiPriority w:val="99"/>
    <w:unhideWhenUsed/>
    <w:rsid w:val="00C83E98"/>
    <w:rPr>
      <w:sz w:val="16"/>
      <w:szCs w:val="16"/>
    </w:rPr>
  </w:style>
  <w:style w:type="paragraph" w:styleId="Tekstkomentarza">
    <w:name w:val="annotation text"/>
    <w:basedOn w:val="Normalny"/>
    <w:link w:val="TekstkomentarzaZnak"/>
    <w:uiPriority w:val="99"/>
    <w:unhideWhenUsed/>
    <w:rsid w:val="00C83E98"/>
    <w:pPr>
      <w:spacing w:line="240" w:lineRule="auto"/>
    </w:pPr>
    <w:rPr>
      <w:sz w:val="20"/>
      <w:szCs w:val="20"/>
    </w:rPr>
  </w:style>
  <w:style w:type="character" w:customStyle="1" w:styleId="TekstkomentarzaZnak">
    <w:name w:val="Tekst komentarza Znak"/>
    <w:basedOn w:val="Domylnaczcionkaakapitu"/>
    <w:link w:val="Tekstkomentarza"/>
    <w:uiPriority w:val="99"/>
    <w:rsid w:val="00C83E98"/>
    <w:rPr>
      <w:rFonts w:ascii="Tahoma" w:eastAsia="Tahoma" w:hAnsi="Tahoma" w:cs="Tahoma"/>
      <w:color w:val="000000"/>
      <w:sz w:val="20"/>
      <w:szCs w:val="20"/>
    </w:rPr>
  </w:style>
  <w:style w:type="paragraph" w:styleId="Tematkomentarza">
    <w:name w:val="annotation subject"/>
    <w:basedOn w:val="Tekstkomentarza"/>
    <w:next w:val="Tekstkomentarza"/>
    <w:link w:val="TematkomentarzaZnak"/>
    <w:uiPriority w:val="99"/>
    <w:semiHidden/>
    <w:unhideWhenUsed/>
    <w:rsid w:val="00C83E98"/>
    <w:rPr>
      <w:b/>
      <w:bCs/>
    </w:rPr>
  </w:style>
  <w:style w:type="character" w:customStyle="1" w:styleId="TematkomentarzaZnak">
    <w:name w:val="Temat komentarza Znak"/>
    <w:basedOn w:val="TekstkomentarzaZnak"/>
    <w:link w:val="Tematkomentarza"/>
    <w:uiPriority w:val="99"/>
    <w:semiHidden/>
    <w:rsid w:val="00C83E98"/>
    <w:rPr>
      <w:rFonts w:ascii="Tahoma" w:eastAsia="Tahoma" w:hAnsi="Tahoma" w:cs="Tahoma"/>
      <w:b/>
      <w:bCs/>
      <w:color w:val="000000"/>
      <w:sz w:val="20"/>
      <w:szCs w:val="20"/>
    </w:rPr>
  </w:style>
  <w:style w:type="paragraph" w:styleId="Tekstdymka">
    <w:name w:val="Balloon Text"/>
    <w:basedOn w:val="Normalny"/>
    <w:link w:val="TekstdymkaZnak"/>
    <w:uiPriority w:val="99"/>
    <w:semiHidden/>
    <w:unhideWhenUsed/>
    <w:rsid w:val="00C83E98"/>
    <w:pPr>
      <w:spacing w:after="0" w:line="240" w:lineRule="auto"/>
    </w:pPr>
    <w:rPr>
      <w:sz w:val="16"/>
      <w:szCs w:val="16"/>
    </w:rPr>
  </w:style>
  <w:style w:type="character" w:customStyle="1" w:styleId="TekstdymkaZnak">
    <w:name w:val="Tekst dymka Znak"/>
    <w:basedOn w:val="Domylnaczcionkaakapitu"/>
    <w:link w:val="Tekstdymka"/>
    <w:uiPriority w:val="99"/>
    <w:semiHidden/>
    <w:rsid w:val="00C83E98"/>
    <w:rPr>
      <w:rFonts w:ascii="Tahoma" w:eastAsia="Tahoma" w:hAnsi="Tahoma" w:cs="Tahoma"/>
      <w:color w:val="000000"/>
      <w:sz w:val="16"/>
      <w:szCs w:val="16"/>
    </w:rPr>
  </w:style>
  <w:style w:type="character" w:customStyle="1" w:styleId="Nagwek1Znak">
    <w:name w:val="Nagłówek 1 Znak"/>
    <w:basedOn w:val="Domylnaczcionkaakapitu"/>
    <w:link w:val="Nagwek1"/>
    <w:uiPriority w:val="9"/>
    <w:rsid w:val="00B532F7"/>
    <w:rPr>
      <w:rFonts w:asciiTheme="majorHAnsi" w:eastAsiaTheme="majorEastAsia" w:hAnsiTheme="majorHAnsi" w:cstheme="majorBidi"/>
      <w:b/>
      <w:bCs/>
      <w:color w:val="2E74B5" w:themeColor="accent1" w:themeShade="BF"/>
      <w:sz w:val="28"/>
      <w:szCs w:val="28"/>
    </w:rPr>
  </w:style>
  <w:style w:type="paragraph" w:styleId="Bezodstpw">
    <w:name w:val="No Spacing"/>
    <w:link w:val="BezodstpwZnak"/>
    <w:uiPriority w:val="1"/>
    <w:qFormat/>
    <w:rsid w:val="00B532F7"/>
    <w:pPr>
      <w:spacing w:after="0" w:line="240" w:lineRule="auto"/>
      <w:ind w:left="382" w:hanging="370"/>
    </w:pPr>
    <w:rPr>
      <w:rFonts w:ascii="Tahoma" w:eastAsia="Tahoma" w:hAnsi="Tahoma" w:cs="Tahoma"/>
      <w:color w:val="000000"/>
    </w:rPr>
  </w:style>
  <w:style w:type="character" w:customStyle="1" w:styleId="Nagwek2Znak">
    <w:name w:val="Nagłówek 2 Znak"/>
    <w:basedOn w:val="Domylnaczcionkaakapitu"/>
    <w:link w:val="Nagwek2"/>
    <w:uiPriority w:val="9"/>
    <w:rsid w:val="00B532F7"/>
    <w:rPr>
      <w:rFonts w:asciiTheme="majorHAnsi" w:eastAsiaTheme="majorEastAsia" w:hAnsiTheme="majorHAnsi" w:cstheme="majorBidi"/>
      <w:b/>
      <w:bCs/>
      <w:color w:val="5B9BD5" w:themeColor="accent1"/>
      <w:sz w:val="26"/>
      <w:szCs w:val="26"/>
    </w:rPr>
  </w:style>
  <w:style w:type="paragraph" w:styleId="Tytu">
    <w:name w:val="Title"/>
    <w:basedOn w:val="Normalny"/>
    <w:next w:val="Normalny"/>
    <w:link w:val="TytuZnak"/>
    <w:uiPriority w:val="10"/>
    <w:qFormat/>
    <w:rsid w:val="00B532F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B532F7"/>
    <w:rPr>
      <w:rFonts w:asciiTheme="majorHAnsi" w:eastAsiaTheme="majorEastAsia" w:hAnsiTheme="majorHAnsi" w:cstheme="majorBidi"/>
      <w:color w:val="323E4F" w:themeColor="text2" w:themeShade="BF"/>
      <w:spacing w:val="5"/>
      <w:kern w:val="28"/>
      <w:sz w:val="52"/>
      <w:szCs w:val="52"/>
    </w:rPr>
  </w:style>
  <w:style w:type="paragraph" w:styleId="Podtytu">
    <w:name w:val="Subtitle"/>
    <w:basedOn w:val="Normalny"/>
    <w:next w:val="Normalny"/>
    <w:link w:val="PodtytuZnak"/>
    <w:uiPriority w:val="11"/>
    <w:qFormat/>
    <w:rsid w:val="00B532F7"/>
    <w:pPr>
      <w:numPr>
        <w:ilvl w:val="1"/>
      </w:numPr>
      <w:ind w:left="382" w:hanging="370"/>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B532F7"/>
    <w:rPr>
      <w:rFonts w:asciiTheme="majorHAnsi" w:eastAsiaTheme="majorEastAsia" w:hAnsiTheme="majorHAnsi" w:cstheme="majorBidi"/>
      <w:i/>
      <w:iCs/>
      <w:color w:val="5B9BD5" w:themeColor="accent1"/>
      <w:spacing w:val="15"/>
      <w:sz w:val="24"/>
      <w:szCs w:val="24"/>
    </w:rPr>
  </w:style>
  <w:style w:type="table" w:styleId="Tabela-Siatka">
    <w:name w:val="Table Grid"/>
    <w:basedOn w:val="Standardowy"/>
    <w:rsid w:val="0003504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684AD1"/>
    <w:rPr>
      <w:rFonts w:asciiTheme="majorHAnsi" w:eastAsiaTheme="majorEastAsia" w:hAnsiTheme="majorHAnsi" w:cstheme="majorBidi"/>
      <w:b/>
      <w:bCs/>
      <w:color w:val="5B9BD5" w:themeColor="accent1"/>
    </w:rPr>
  </w:style>
  <w:style w:type="paragraph" w:styleId="Tekstprzypisukocowego">
    <w:name w:val="endnote text"/>
    <w:basedOn w:val="Normalny"/>
    <w:link w:val="TekstprzypisukocowegoZnak"/>
    <w:uiPriority w:val="99"/>
    <w:semiHidden/>
    <w:unhideWhenUsed/>
    <w:rsid w:val="003B60C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60C7"/>
    <w:rPr>
      <w:rFonts w:ascii="Tahoma" w:eastAsia="Tahoma" w:hAnsi="Tahoma" w:cs="Tahoma"/>
      <w:color w:val="000000"/>
      <w:sz w:val="20"/>
      <w:szCs w:val="20"/>
    </w:rPr>
  </w:style>
  <w:style w:type="character" w:styleId="Odwoanieprzypisukocowego">
    <w:name w:val="endnote reference"/>
    <w:basedOn w:val="Domylnaczcionkaakapitu"/>
    <w:uiPriority w:val="99"/>
    <w:semiHidden/>
    <w:unhideWhenUsed/>
    <w:rsid w:val="003B60C7"/>
    <w:rPr>
      <w:vertAlign w:val="superscript"/>
    </w:rPr>
  </w:style>
  <w:style w:type="character" w:styleId="Hipercze">
    <w:name w:val="Hyperlink"/>
    <w:basedOn w:val="Domylnaczcionkaakapitu"/>
    <w:unhideWhenUsed/>
    <w:rsid w:val="00074CDF"/>
    <w:rPr>
      <w:color w:val="0563C1" w:themeColor="hyperlink"/>
      <w:u w:val="single"/>
    </w:rPr>
  </w:style>
  <w:style w:type="paragraph" w:customStyle="1" w:styleId="Default">
    <w:name w:val="Default"/>
    <w:rsid w:val="00CE527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Lista">
    <w:name w:val="List"/>
    <w:basedOn w:val="Normalny"/>
    <w:uiPriority w:val="99"/>
    <w:unhideWhenUsed/>
    <w:rsid w:val="004C04FE"/>
    <w:pPr>
      <w:ind w:left="283" w:hanging="283"/>
      <w:contextualSpacing/>
    </w:pPr>
  </w:style>
  <w:style w:type="paragraph" w:styleId="Lista2">
    <w:name w:val="List 2"/>
    <w:basedOn w:val="Normalny"/>
    <w:link w:val="Lista2Znak"/>
    <w:uiPriority w:val="99"/>
    <w:unhideWhenUsed/>
    <w:rsid w:val="004C04FE"/>
    <w:pPr>
      <w:ind w:left="566" w:hanging="283"/>
      <w:contextualSpacing/>
    </w:pPr>
  </w:style>
  <w:style w:type="paragraph" w:styleId="Lista3">
    <w:name w:val="List 3"/>
    <w:basedOn w:val="Normalny"/>
    <w:uiPriority w:val="99"/>
    <w:unhideWhenUsed/>
    <w:rsid w:val="004C04FE"/>
    <w:pPr>
      <w:ind w:left="849" w:hanging="283"/>
      <w:contextualSpacing/>
    </w:pPr>
  </w:style>
  <w:style w:type="paragraph" w:styleId="Tekstpodstawowy">
    <w:name w:val="Body Text"/>
    <w:basedOn w:val="Normalny"/>
    <w:link w:val="TekstpodstawowyZnak"/>
    <w:unhideWhenUsed/>
    <w:rsid w:val="004C04FE"/>
    <w:pPr>
      <w:spacing w:after="120"/>
    </w:pPr>
  </w:style>
  <w:style w:type="character" w:customStyle="1" w:styleId="TekstpodstawowyZnak">
    <w:name w:val="Tekst podstawowy Znak"/>
    <w:basedOn w:val="Domylnaczcionkaakapitu"/>
    <w:link w:val="Tekstpodstawowy"/>
    <w:uiPriority w:val="99"/>
    <w:rsid w:val="004C04FE"/>
    <w:rPr>
      <w:rFonts w:ascii="Tahoma" w:eastAsia="Tahoma" w:hAnsi="Tahoma" w:cs="Tahoma"/>
      <w:color w:val="000000"/>
    </w:rPr>
  </w:style>
  <w:style w:type="paragraph" w:customStyle="1" w:styleId="Listingprzetargi">
    <w:name w:val="Listing przetargi"/>
    <w:basedOn w:val="Lista2"/>
    <w:link w:val="ListingprzetargiZnak"/>
    <w:qFormat/>
    <w:rsid w:val="00832ACD"/>
    <w:pPr>
      <w:numPr>
        <w:ilvl w:val="1"/>
        <w:numId w:val="1"/>
      </w:numPr>
    </w:pPr>
    <w:rPr>
      <w:b/>
      <w:color w:val="auto"/>
    </w:rPr>
  </w:style>
  <w:style w:type="character" w:customStyle="1" w:styleId="Lista2Znak">
    <w:name w:val="Lista 2 Znak"/>
    <w:basedOn w:val="Domylnaczcionkaakapitu"/>
    <w:link w:val="Lista2"/>
    <w:uiPriority w:val="99"/>
    <w:rsid w:val="00832ACD"/>
    <w:rPr>
      <w:rFonts w:ascii="Tahoma" w:eastAsia="Tahoma" w:hAnsi="Tahoma" w:cs="Tahoma"/>
      <w:color w:val="000000"/>
    </w:rPr>
  </w:style>
  <w:style w:type="character" w:customStyle="1" w:styleId="ListingprzetargiZnak">
    <w:name w:val="Listing przetargi Znak"/>
    <w:basedOn w:val="Lista2Znak"/>
    <w:link w:val="Listingprzetargi"/>
    <w:rsid w:val="00832ACD"/>
    <w:rPr>
      <w:rFonts w:ascii="Tahoma" w:eastAsia="Tahoma" w:hAnsi="Tahoma" w:cs="Tahoma"/>
      <w:b/>
      <w:color w:val="000000"/>
    </w:rPr>
  </w:style>
  <w:style w:type="paragraph" w:styleId="Nagwek">
    <w:name w:val="header"/>
    <w:aliases w:val="E.e"/>
    <w:basedOn w:val="Normalny"/>
    <w:link w:val="NagwekZnak"/>
    <w:uiPriority w:val="99"/>
    <w:rsid w:val="000901E5"/>
    <w:pPr>
      <w:tabs>
        <w:tab w:val="center" w:pos="4536"/>
        <w:tab w:val="right" w:pos="9072"/>
      </w:tabs>
      <w:spacing w:after="0" w:line="240" w:lineRule="auto"/>
      <w:ind w:left="0" w:firstLine="0"/>
    </w:pPr>
    <w:rPr>
      <w:rFonts w:ascii="Times New Roman" w:eastAsia="Times New Roman" w:hAnsi="Times New Roman" w:cs="Times New Roman"/>
      <w:color w:val="auto"/>
      <w:sz w:val="24"/>
      <w:szCs w:val="24"/>
      <w:lang w:val="x-none"/>
    </w:rPr>
  </w:style>
  <w:style w:type="character" w:customStyle="1" w:styleId="NagwekZnak">
    <w:name w:val="Nagłówek Znak"/>
    <w:aliases w:val="E.e Znak"/>
    <w:basedOn w:val="Domylnaczcionkaakapitu"/>
    <w:link w:val="Nagwek"/>
    <w:uiPriority w:val="99"/>
    <w:rsid w:val="000901E5"/>
    <w:rPr>
      <w:rFonts w:ascii="Times New Roman" w:eastAsia="Times New Roman" w:hAnsi="Times New Roman" w:cs="Times New Roman"/>
      <w:sz w:val="24"/>
      <w:szCs w:val="24"/>
      <w:lang w:val="x-none"/>
    </w:rPr>
  </w:style>
  <w:style w:type="paragraph" w:styleId="NormalnyWeb">
    <w:name w:val="Normal (Web)"/>
    <w:basedOn w:val="Normalny"/>
    <w:unhideWhenUsed/>
    <w:rsid w:val="003C74D8"/>
    <w:pPr>
      <w:spacing w:before="100" w:beforeAutospacing="1" w:after="100" w:afterAutospacing="1" w:line="240" w:lineRule="auto"/>
      <w:ind w:left="0" w:firstLine="0"/>
    </w:pPr>
    <w:rPr>
      <w:rFonts w:ascii="Times New Roman" w:eastAsia="Calibri" w:hAnsi="Times New Roman" w:cs="Times New Roman"/>
      <w:color w:val="auto"/>
      <w:sz w:val="24"/>
      <w:szCs w:val="24"/>
    </w:rPr>
  </w:style>
  <w:style w:type="character" w:customStyle="1" w:styleId="st">
    <w:name w:val="st"/>
    <w:basedOn w:val="Domylnaczcionkaakapitu"/>
    <w:rsid w:val="000B3271"/>
  </w:style>
  <w:style w:type="character" w:customStyle="1" w:styleId="BezodstpwZnak">
    <w:name w:val="Bez odstępów Znak"/>
    <w:link w:val="Bezodstpw"/>
    <w:uiPriority w:val="1"/>
    <w:locked/>
    <w:rsid w:val="00885A8F"/>
    <w:rPr>
      <w:rFonts w:ascii="Tahoma" w:eastAsia="Tahoma" w:hAnsi="Tahoma" w:cs="Tahoma"/>
      <w:color w:val="000000"/>
    </w:rPr>
  </w:style>
  <w:style w:type="character" w:customStyle="1" w:styleId="AkapitzlistZnak">
    <w:name w:val="Akapit z listą Znak"/>
    <w:link w:val="Akapitzlist"/>
    <w:uiPriority w:val="34"/>
    <w:rsid w:val="00885A8F"/>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51664">
      <w:bodyDiv w:val="1"/>
      <w:marLeft w:val="0"/>
      <w:marRight w:val="0"/>
      <w:marTop w:val="0"/>
      <w:marBottom w:val="0"/>
      <w:divBdr>
        <w:top w:val="none" w:sz="0" w:space="0" w:color="auto"/>
        <w:left w:val="none" w:sz="0" w:space="0" w:color="auto"/>
        <w:bottom w:val="none" w:sz="0" w:space="0" w:color="auto"/>
        <w:right w:val="none" w:sz="0" w:space="0" w:color="auto"/>
      </w:divBdr>
    </w:div>
    <w:div w:id="118691480">
      <w:bodyDiv w:val="1"/>
      <w:marLeft w:val="0"/>
      <w:marRight w:val="0"/>
      <w:marTop w:val="0"/>
      <w:marBottom w:val="0"/>
      <w:divBdr>
        <w:top w:val="none" w:sz="0" w:space="0" w:color="auto"/>
        <w:left w:val="none" w:sz="0" w:space="0" w:color="auto"/>
        <w:bottom w:val="none" w:sz="0" w:space="0" w:color="auto"/>
        <w:right w:val="none" w:sz="0" w:space="0" w:color="auto"/>
      </w:divBdr>
    </w:div>
    <w:div w:id="123273722">
      <w:bodyDiv w:val="1"/>
      <w:marLeft w:val="0"/>
      <w:marRight w:val="0"/>
      <w:marTop w:val="0"/>
      <w:marBottom w:val="0"/>
      <w:divBdr>
        <w:top w:val="none" w:sz="0" w:space="0" w:color="auto"/>
        <w:left w:val="none" w:sz="0" w:space="0" w:color="auto"/>
        <w:bottom w:val="none" w:sz="0" w:space="0" w:color="auto"/>
        <w:right w:val="none" w:sz="0" w:space="0" w:color="auto"/>
      </w:divBdr>
    </w:div>
    <w:div w:id="131100684">
      <w:bodyDiv w:val="1"/>
      <w:marLeft w:val="0"/>
      <w:marRight w:val="0"/>
      <w:marTop w:val="0"/>
      <w:marBottom w:val="0"/>
      <w:divBdr>
        <w:top w:val="none" w:sz="0" w:space="0" w:color="auto"/>
        <w:left w:val="none" w:sz="0" w:space="0" w:color="auto"/>
        <w:bottom w:val="none" w:sz="0" w:space="0" w:color="auto"/>
        <w:right w:val="none" w:sz="0" w:space="0" w:color="auto"/>
      </w:divBdr>
    </w:div>
    <w:div w:id="137190691">
      <w:bodyDiv w:val="1"/>
      <w:marLeft w:val="0"/>
      <w:marRight w:val="0"/>
      <w:marTop w:val="0"/>
      <w:marBottom w:val="0"/>
      <w:divBdr>
        <w:top w:val="none" w:sz="0" w:space="0" w:color="auto"/>
        <w:left w:val="none" w:sz="0" w:space="0" w:color="auto"/>
        <w:bottom w:val="none" w:sz="0" w:space="0" w:color="auto"/>
        <w:right w:val="none" w:sz="0" w:space="0" w:color="auto"/>
      </w:divBdr>
    </w:div>
    <w:div w:id="146211539">
      <w:bodyDiv w:val="1"/>
      <w:marLeft w:val="0"/>
      <w:marRight w:val="0"/>
      <w:marTop w:val="0"/>
      <w:marBottom w:val="0"/>
      <w:divBdr>
        <w:top w:val="none" w:sz="0" w:space="0" w:color="auto"/>
        <w:left w:val="none" w:sz="0" w:space="0" w:color="auto"/>
        <w:bottom w:val="none" w:sz="0" w:space="0" w:color="auto"/>
        <w:right w:val="none" w:sz="0" w:space="0" w:color="auto"/>
      </w:divBdr>
      <w:divsChild>
        <w:div w:id="595871559">
          <w:marLeft w:val="0"/>
          <w:marRight w:val="0"/>
          <w:marTop w:val="0"/>
          <w:marBottom w:val="0"/>
          <w:divBdr>
            <w:top w:val="none" w:sz="0" w:space="0" w:color="auto"/>
            <w:left w:val="none" w:sz="0" w:space="0" w:color="auto"/>
            <w:bottom w:val="none" w:sz="0" w:space="0" w:color="auto"/>
            <w:right w:val="none" w:sz="0" w:space="0" w:color="auto"/>
          </w:divBdr>
          <w:divsChild>
            <w:div w:id="19636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41">
      <w:bodyDiv w:val="1"/>
      <w:marLeft w:val="0"/>
      <w:marRight w:val="0"/>
      <w:marTop w:val="0"/>
      <w:marBottom w:val="0"/>
      <w:divBdr>
        <w:top w:val="none" w:sz="0" w:space="0" w:color="auto"/>
        <w:left w:val="none" w:sz="0" w:space="0" w:color="auto"/>
        <w:bottom w:val="none" w:sz="0" w:space="0" w:color="auto"/>
        <w:right w:val="none" w:sz="0" w:space="0" w:color="auto"/>
      </w:divBdr>
    </w:div>
    <w:div w:id="244538105">
      <w:bodyDiv w:val="1"/>
      <w:marLeft w:val="0"/>
      <w:marRight w:val="0"/>
      <w:marTop w:val="0"/>
      <w:marBottom w:val="0"/>
      <w:divBdr>
        <w:top w:val="none" w:sz="0" w:space="0" w:color="auto"/>
        <w:left w:val="none" w:sz="0" w:space="0" w:color="auto"/>
        <w:bottom w:val="none" w:sz="0" w:space="0" w:color="auto"/>
        <w:right w:val="none" w:sz="0" w:space="0" w:color="auto"/>
      </w:divBdr>
    </w:div>
    <w:div w:id="258875728">
      <w:bodyDiv w:val="1"/>
      <w:marLeft w:val="0"/>
      <w:marRight w:val="0"/>
      <w:marTop w:val="0"/>
      <w:marBottom w:val="0"/>
      <w:divBdr>
        <w:top w:val="none" w:sz="0" w:space="0" w:color="auto"/>
        <w:left w:val="none" w:sz="0" w:space="0" w:color="auto"/>
        <w:bottom w:val="none" w:sz="0" w:space="0" w:color="auto"/>
        <w:right w:val="none" w:sz="0" w:space="0" w:color="auto"/>
      </w:divBdr>
    </w:div>
    <w:div w:id="265624083">
      <w:bodyDiv w:val="1"/>
      <w:marLeft w:val="0"/>
      <w:marRight w:val="0"/>
      <w:marTop w:val="0"/>
      <w:marBottom w:val="0"/>
      <w:divBdr>
        <w:top w:val="none" w:sz="0" w:space="0" w:color="auto"/>
        <w:left w:val="none" w:sz="0" w:space="0" w:color="auto"/>
        <w:bottom w:val="none" w:sz="0" w:space="0" w:color="auto"/>
        <w:right w:val="none" w:sz="0" w:space="0" w:color="auto"/>
      </w:divBdr>
    </w:div>
    <w:div w:id="308949850">
      <w:bodyDiv w:val="1"/>
      <w:marLeft w:val="0"/>
      <w:marRight w:val="0"/>
      <w:marTop w:val="0"/>
      <w:marBottom w:val="0"/>
      <w:divBdr>
        <w:top w:val="none" w:sz="0" w:space="0" w:color="auto"/>
        <w:left w:val="none" w:sz="0" w:space="0" w:color="auto"/>
        <w:bottom w:val="none" w:sz="0" w:space="0" w:color="auto"/>
        <w:right w:val="none" w:sz="0" w:space="0" w:color="auto"/>
      </w:divBdr>
    </w:div>
    <w:div w:id="364840953">
      <w:bodyDiv w:val="1"/>
      <w:marLeft w:val="0"/>
      <w:marRight w:val="0"/>
      <w:marTop w:val="0"/>
      <w:marBottom w:val="0"/>
      <w:divBdr>
        <w:top w:val="none" w:sz="0" w:space="0" w:color="auto"/>
        <w:left w:val="none" w:sz="0" w:space="0" w:color="auto"/>
        <w:bottom w:val="none" w:sz="0" w:space="0" w:color="auto"/>
        <w:right w:val="none" w:sz="0" w:space="0" w:color="auto"/>
      </w:divBdr>
      <w:divsChild>
        <w:div w:id="2079159121">
          <w:marLeft w:val="0"/>
          <w:marRight w:val="0"/>
          <w:marTop w:val="0"/>
          <w:marBottom w:val="0"/>
          <w:divBdr>
            <w:top w:val="none" w:sz="0" w:space="0" w:color="auto"/>
            <w:left w:val="none" w:sz="0" w:space="0" w:color="auto"/>
            <w:bottom w:val="none" w:sz="0" w:space="0" w:color="auto"/>
            <w:right w:val="none" w:sz="0" w:space="0" w:color="auto"/>
          </w:divBdr>
          <w:divsChild>
            <w:div w:id="2025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49682">
      <w:bodyDiv w:val="1"/>
      <w:marLeft w:val="0"/>
      <w:marRight w:val="0"/>
      <w:marTop w:val="0"/>
      <w:marBottom w:val="0"/>
      <w:divBdr>
        <w:top w:val="none" w:sz="0" w:space="0" w:color="auto"/>
        <w:left w:val="none" w:sz="0" w:space="0" w:color="auto"/>
        <w:bottom w:val="none" w:sz="0" w:space="0" w:color="auto"/>
        <w:right w:val="none" w:sz="0" w:space="0" w:color="auto"/>
      </w:divBdr>
    </w:div>
    <w:div w:id="418063462">
      <w:bodyDiv w:val="1"/>
      <w:marLeft w:val="0"/>
      <w:marRight w:val="0"/>
      <w:marTop w:val="0"/>
      <w:marBottom w:val="0"/>
      <w:divBdr>
        <w:top w:val="none" w:sz="0" w:space="0" w:color="auto"/>
        <w:left w:val="none" w:sz="0" w:space="0" w:color="auto"/>
        <w:bottom w:val="none" w:sz="0" w:space="0" w:color="auto"/>
        <w:right w:val="none" w:sz="0" w:space="0" w:color="auto"/>
      </w:divBdr>
    </w:div>
    <w:div w:id="445740536">
      <w:bodyDiv w:val="1"/>
      <w:marLeft w:val="0"/>
      <w:marRight w:val="0"/>
      <w:marTop w:val="0"/>
      <w:marBottom w:val="0"/>
      <w:divBdr>
        <w:top w:val="none" w:sz="0" w:space="0" w:color="auto"/>
        <w:left w:val="none" w:sz="0" w:space="0" w:color="auto"/>
        <w:bottom w:val="none" w:sz="0" w:space="0" w:color="auto"/>
        <w:right w:val="none" w:sz="0" w:space="0" w:color="auto"/>
      </w:divBdr>
    </w:div>
    <w:div w:id="454442542">
      <w:bodyDiv w:val="1"/>
      <w:marLeft w:val="0"/>
      <w:marRight w:val="0"/>
      <w:marTop w:val="0"/>
      <w:marBottom w:val="0"/>
      <w:divBdr>
        <w:top w:val="none" w:sz="0" w:space="0" w:color="auto"/>
        <w:left w:val="none" w:sz="0" w:space="0" w:color="auto"/>
        <w:bottom w:val="none" w:sz="0" w:space="0" w:color="auto"/>
        <w:right w:val="none" w:sz="0" w:space="0" w:color="auto"/>
      </w:divBdr>
    </w:div>
    <w:div w:id="487786432">
      <w:bodyDiv w:val="1"/>
      <w:marLeft w:val="0"/>
      <w:marRight w:val="0"/>
      <w:marTop w:val="0"/>
      <w:marBottom w:val="0"/>
      <w:divBdr>
        <w:top w:val="none" w:sz="0" w:space="0" w:color="auto"/>
        <w:left w:val="none" w:sz="0" w:space="0" w:color="auto"/>
        <w:bottom w:val="none" w:sz="0" w:space="0" w:color="auto"/>
        <w:right w:val="none" w:sz="0" w:space="0" w:color="auto"/>
      </w:divBdr>
    </w:div>
    <w:div w:id="599337660">
      <w:bodyDiv w:val="1"/>
      <w:marLeft w:val="0"/>
      <w:marRight w:val="0"/>
      <w:marTop w:val="0"/>
      <w:marBottom w:val="0"/>
      <w:divBdr>
        <w:top w:val="none" w:sz="0" w:space="0" w:color="auto"/>
        <w:left w:val="none" w:sz="0" w:space="0" w:color="auto"/>
        <w:bottom w:val="none" w:sz="0" w:space="0" w:color="auto"/>
        <w:right w:val="none" w:sz="0" w:space="0" w:color="auto"/>
      </w:divBdr>
      <w:divsChild>
        <w:div w:id="1779984502">
          <w:marLeft w:val="0"/>
          <w:marRight w:val="0"/>
          <w:marTop w:val="0"/>
          <w:marBottom w:val="0"/>
          <w:divBdr>
            <w:top w:val="none" w:sz="0" w:space="0" w:color="auto"/>
            <w:left w:val="none" w:sz="0" w:space="0" w:color="auto"/>
            <w:bottom w:val="none" w:sz="0" w:space="0" w:color="auto"/>
            <w:right w:val="none" w:sz="0" w:space="0" w:color="auto"/>
          </w:divBdr>
          <w:divsChild>
            <w:div w:id="12217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2278">
      <w:bodyDiv w:val="1"/>
      <w:marLeft w:val="0"/>
      <w:marRight w:val="0"/>
      <w:marTop w:val="0"/>
      <w:marBottom w:val="0"/>
      <w:divBdr>
        <w:top w:val="none" w:sz="0" w:space="0" w:color="auto"/>
        <w:left w:val="none" w:sz="0" w:space="0" w:color="auto"/>
        <w:bottom w:val="none" w:sz="0" w:space="0" w:color="auto"/>
        <w:right w:val="none" w:sz="0" w:space="0" w:color="auto"/>
      </w:divBdr>
    </w:div>
    <w:div w:id="650870342">
      <w:bodyDiv w:val="1"/>
      <w:marLeft w:val="0"/>
      <w:marRight w:val="0"/>
      <w:marTop w:val="0"/>
      <w:marBottom w:val="0"/>
      <w:divBdr>
        <w:top w:val="none" w:sz="0" w:space="0" w:color="auto"/>
        <w:left w:val="none" w:sz="0" w:space="0" w:color="auto"/>
        <w:bottom w:val="none" w:sz="0" w:space="0" w:color="auto"/>
        <w:right w:val="none" w:sz="0" w:space="0" w:color="auto"/>
      </w:divBdr>
    </w:div>
    <w:div w:id="661471031">
      <w:bodyDiv w:val="1"/>
      <w:marLeft w:val="0"/>
      <w:marRight w:val="0"/>
      <w:marTop w:val="0"/>
      <w:marBottom w:val="0"/>
      <w:divBdr>
        <w:top w:val="none" w:sz="0" w:space="0" w:color="auto"/>
        <w:left w:val="none" w:sz="0" w:space="0" w:color="auto"/>
        <w:bottom w:val="none" w:sz="0" w:space="0" w:color="auto"/>
        <w:right w:val="none" w:sz="0" w:space="0" w:color="auto"/>
      </w:divBdr>
    </w:div>
    <w:div w:id="752118731">
      <w:bodyDiv w:val="1"/>
      <w:marLeft w:val="0"/>
      <w:marRight w:val="0"/>
      <w:marTop w:val="0"/>
      <w:marBottom w:val="0"/>
      <w:divBdr>
        <w:top w:val="none" w:sz="0" w:space="0" w:color="auto"/>
        <w:left w:val="none" w:sz="0" w:space="0" w:color="auto"/>
        <w:bottom w:val="none" w:sz="0" w:space="0" w:color="auto"/>
        <w:right w:val="none" w:sz="0" w:space="0" w:color="auto"/>
      </w:divBdr>
    </w:div>
    <w:div w:id="765006877">
      <w:bodyDiv w:val="1"/>
      <w:marLeft w:val="0"/>
      <w:marRight w:val="0"/>
      <w:marTop w:val="0"/>
      <w:marBottom w:val="0"/>
      <w:divBdr>
        <w:top w:val="none" w:sz="0" w:space="0" w:color="auto"/>
        <w:left w:val="none" w:sz="0" w:space="0" w:color="auto"/>
        <w:bottom w:val="none" w:sz="0" w:space="0" w:color="auto"/>
        <w:right w:val="none" w:sz="0" w:space="0" w:color="auto"/>
      </w:divBdr>
    </w:div>
    <w:div w:id="819738093">
      <w:bodyDiv w:val="1"/>
      <w:marLeft w:val="0"/>
      <w:marRight w:val="0"/>
      <w:marTop w:val="0"/>
      <w:marBottom w:val="0"/>
      <w:divBdr>
        <w:top w:val="none" w:sz="0" w:space="0" w:color="auto"/>
        <w:left w:val="none" w:sz="0" w:space="0" w:color="auto"/>
        <w:bottom w:val="none" w:sz="0" w:space="0" w:color="auto"/>
        <w:right w:val="none" w:sz="0" w:space="0" w:color="auto"/>
      </w:divBdr>
    </w:div>
    <w:div w:id="880437598">
      <w:bodyDiv w:val="1"/>
      <w:marLeft w:val="0"/>
      <w:marRight w:val="0"/>
      <w:marTop w:val="0"/>
      <w:marBottom w:val="0"/>
      <w:divBdr>
        <w:top w:val="none" w:sz="0" w:space="0" w:color="auto"/>
        <w:left w:val="none" w:sz="0" w:space="0" w:color="auto"/>
        <w:bottom w:val="none" w:sz="0" w:space="0" w:color="auto"/>
        <w:right w:val="none" w:sz="0" w:space="0" w:color="auto"/>
      </w:divBdr>
    </w:div>
    <w:div w:id="882134699">
      <w:bodyDiv w:val="1"/>
      <w:marLeft w:val="0"/>
      <w:marRight w:val="0"/>
      <w:marTop w:val="0"/>
      <w:marBottom w:val="0"/>
      <w:divBdr>
        <w:top w:val="none" w:sz="0" w:space="0" w:color="auto"/>
        <w:left w:val="none" w:sz="0" w:space="0" w:color="auto"/>
        <w:bottom w:val="none" w:sz="0" w:space="0" w:color="auto"/>
        <w:right w:val="none" w:sz="0" w:space="0" w:color="auto"/>
      </w:divBdr>
    </w:div>
    <w:div w:id="1012144846">
      <w:bodyDiv w:val="1"/>
      <w:marLeft w:val="0"/>
      <w:marRight w:val="0"/>
      <w:marTop w:val="0"/>
      <w:marBottom w:val="0"/>
      <w:divBdr>
        <w:top w:val="none" w:sz="0" w:space="0" w:color="auto"/>
        <w:left w:val="none" w:sz="0" w:space="0" w:color="auto"/>
        <w:bottom w:val="none" w:sz="0" w:space="0" w:color="auto"/>
        <w:right w:val="none" w:sz="0" w:space="0" w:color="auto"/>
      </w:divBdr>
    </w:div>
    <w:div w:id="1038243768">
      <w:bodyDiv w:val="1"/>
      <w:marLeft w:val="0"/>
      <w:marRight w:val="0"/>
      <w:marTop w:val="0"/>
      <w:marBottom w:val="0"/>
      <w:divBdr>
        <w:top w:val="none" w:sz="0" w:space="0" w:color="auto"/>
        <w:left w:val="none" w:sz="0" w:space="0" w:color="auto"/>
        <w:bottom w:val="none" w:sz="0" w:space="0" w:color="auto"/>
        <w:right w:val="none" w:sz="0" w:space="0" w:color="auto"/>
      </w:divBdr>
    </w:div>
    <w:div w:id="1089734275">
      <w:bodyDiv w:val="1"/>
      <w:marLeft w:val="0"/>
      <w:marRight w:val="0"/>
      <w:marTop w:val="0"/>
      <w:marBottom w:val="0"/>
      <w:divBdr>
        <w:top w:val="none" w:sz="0" w:space="0" w:color="auto"/>
        <w:left w:val="none" w:sz="0" w:space="0" w:color="auto"/>
        <w:bottom w:val="none" w:sz="0" w:space="0" w:color="auto"/>
        <w:right w:val="none" w:sz="0" w:space="0" w:color="auto"/>
      </w:divBdr>
    </w:div>
    <w:div w:id="1129518968">
      <w:bodyDiv w:val="1"/>
      <w:marLeft w:val="0"/>
      <w:marRight w:val="0"/>
      <w:marTop w:val="0"/>
      <w:marBottom w:val="0"/>
      <w:divBdr>
        <w:top w:val="none" w:sz="0" w:space="0" w:color="auto"/>
        <w:left w:val="none" w:sz="0" w:space="0" w:color="auto"/>
        <w:bottom w:val="none" w:sz="0" w:space="0" w:color="auto"/>
        <w:right w:val="none" w:sz="0" w:space="0" w:color="auto"/>
      </w:divBdr>
    </w:div>
    <w:div w:id="1139499048">
      <w:bodyDiv w:val="1"/>
      <w:marLeft w:val="0"/>
      <w:marRight w:val="0"/>
      <w:marTop w:val="0"/>
      <w:marBottom w:val="0"/>
      <w:divBdr>
        <w:top w:val="none" w:sz="0" w:space="0" w:color="auto"/>
        <w:left w:val="none" w:sz="0" w:space="0" w:color="auto"/>
        <w:bottom w:val="none" w:sz="0" w:space="0" w:color="auto"/>
        <w:right w:val="none" w:sz="0" w:space="0" w:color="auto"/>
      </w:divBdr>
    </w:div>
    <w:div w:id="1153914988">
      <w:bodyDiv w:val="1"/>
      <w:marLeft w:val="0"/>
      <w:marRight w:val="0"/>
      <w:marTop w:val="0"/>
      <w:marBottom w:val="0"/>
      <w:divBdr>
        <w:top w:val="none" w:sz="0" w:space="0" w:color="auto"/>
        <w:left w:val="none" w:sz="0" w:space="0" w:color="auto"/>
        <w:bottom w:val="none" w:sz="0" w:space="0" w:color="auto"/>
        <w:right w:val="none" w:sz="0" w:space="0" w:color="auto"/>
      </w:divBdr>
    </w:div>
    <w:div w:id="1214926340">
      <w:bodyDiv w:val="1"/>
      <w:marLeft w:val="0"/>
      <w:marRight w:val="0"/>
      <w:marTop w:val="0"/>
      <w:marBottom w:val="0"/>
      <w:divBdr>
        <w:top w:val="none" w:sz="0" w:space="0" w:color="auto"/>
        <w:left w:val="none" w:sz="0" w:space="0" w:color="auto"/>
        <w:bottom w:val="none" w:sz="0" w:space="0" w:color="auto"/>
        <w:right w:val="none" w:sz="0" w:space="0" w:color="auto"/>
      </w:divBdr>
    </w:div>
    <w:div w:id="1357000583">
      <w:bodyDiv w:val="1"/>
      <w:marLeft w:val="0"/>
      <w:marRight w:val="0"/>
      <w:marTop w:val="0"/>
      <w:marBottom w:val="0"/>
      <w:divBdr>
        <w:top w:val="none" w:sz="0" w:space="0" w:color="auto"/>
        <w:left w:val="none" w:sz="0" w:space="0" w:color="auto"/>
        <w:bottom w:val="none" w:sz="0" w:space="0" w:color="auto"/>
        <w:right w:val="none" w:sz="0" w:space="0" w:color="auto"/>
      </w:divBdr>
    </w:div>
    <w:div w:id="1437821839">
      <w:bodyDiv w:val="1"/>
      <w:marLeft w:val="0"/>
      <w:marRight w:val="0"/>
      <w:marTop w:val="0"/>
      <w:marBottom w:val="0"/>
      <w:divBdr>
        <w:top w:val="none" w:sz="0" w:space="0" w:color="auto"/>
        <w:left w:val="none" w:sz="0" w:space="0" w:color="auto"/>
        <w:bottom w:val="none" w:sz="0" w:space="0" w:color="auto"/>
        <w:right w:val="none" w:sz="0" w:space="0" w:color="auto"/>
      </w:divBdr>
    </w:div>
    <w:div w:id="1458258885">
      <w:bodyDiv w:val="1"/>
      <w:marLeft w:val="0"/>
      <w:marRight w:val="0"/>
      <w:marTop w:val="0"/>
      <w:marBottom w:val="0"/>
      <w:divBdr>
        <w:top w:val="none" w:sz="0" w:space="0" w:color="auto"/>
        <w:left w:val="none" w:sz="0" w:space="0" w:color="auto"/>
        <w:bottom w:val="none" w:sz="0" w:space="0" w:color="auto"/>
        <w:right w:val="none" w:sz="0" w:space="0" w:color="auto"/>
      </w:divBdr>
    </w:div>
    <w:div w:id="1476339497">
      <w:bodyDiv w:val="1"/>
      <w:marLeft w:val="0"/>
      <w:marRight w:val="0"/>
      <w:marTop w:val="0"/>
      <w:marBottom w:val="0"/>
      <w:divBdr>
        <w:top w:val="none" w:sz="0" w:space="0" w:color="auto"/>
        <w:left w:val="none" w:sz="0" w:space="0" w:color="auto"/>
        <w:bottom w:val="none" w:sz="0" w:space="0" w:color="auto"/>
        <w:right w:val="none" w:sz="0" w:space="0" w:color="auto"/>
      </w:divBdr>
    </w:div>
    <w:div w:id="1495298495">
      <w:bodyDiv w:val="1"/>
      <w:marLeft w:val="0"/>
      <w:marRight w:val="0"/>
      <w:marTop w:val="0"/>
      <w:marBottom w:val="0"/>
      <w:divBdr>
        <w:top w:val="none" w:sz="0" w:space="0" w:color="auto"/>
        <w:left w:val="none" w:sz="0" w:space="0" w:color="auto"/>
        <w:bottom w:val="none" w:sz="0" w:space="0" w:color="auto"/>
        <w:right w:val="none" w:sz="0" w:space="0" w:color="auto"/>
      </w:divBdr>
    </w:div>
    <w:div w:id="1524782032">
      <w:bodyDiv w:val="1"/>
      <w:marLeft w:val="0"/>
      <w:marRight w:val="0"/>
      <w:marTop w:val="0"/>
      <w:marBottom w:val="0"/>
      <w:divBdr>
        <w:top w:val="none" w:sz="0" w:space="0" w:color="auto"/>
        <w:left w:val="none" w:sz="0" w:space="0" w:color="auto"/>
        <w:bottom w:val="none" w:sz="0" w:space="0" w:color="auto"/>
        <w:right w:val="none" w:sz="0" w:space="0" w:color="auto"/>
      </w:divBdr>
    </w:div>
    <w:div w:id="1560749233">
      <w:bodyDiv w:val="1"/>
      <w:marLeft w:val="0"/>
      <w:marRight w:val="0"/>
      <w:marTop w:val="0"/>
      <w:marBottom w:val="0"/>
      <w:divBdr>
        <w:top w:val="none" w:sz="0" w:space="0" w:color="auto"/>
        <w:left w:val="none" w:sz="0" w:space="0" w:color="auto"/>
        <w:bottom w:val="none" w:sz="0" w:space="0" w:color="auto"/>
        <w:right w:val="none" w:sz="0" w:space="0" w:color="auto"/>
      </w:divBdr>
    </w:div>
    <w:div w:id="1632788982">
      <w:bodyDiv w:val="1"/>
      <w:marLeft w:val="0"/>
      <w:marRight w:val="0"/>
      <w:marTop w:val="0"/>
      <w:marBottom w:val="0"/>
      <w:divBdr>
        <w:top w:val="none" w:sz="0" w:space="0" w:color="auto"/>
        <w:left w:val="none" w:sz="0" w:space="0" w:color="auto"/>
        <w:bottom w:val="none" w:sz="0" w:space="0" w:color="auto"/>
        <w:right w:val="none" w:sz="0" w:space="0" w:color="auto"/>
      </w:divBdr>
    </w:div>
    <w:div w:id="1726485643">
      <w:bodyDiv w:val="1"/>
      <w:marLeft w:val="0"/>
      <w:marRight w:val="0"/>
      <w:marTop w:val="0"/>
      <w:marBottom w:val="0"/>
      <w:divBdr>
        <w:top w:val="none" w:sz="0" w:space="0" w:color="auto"/>
        <w:left w:val="none" w:sz="0" w:space="0" w:color="auto"/>
        <w:bottom w:val="none" w:sz="0" w:space="0" w:color="auto"/>
        <w:right w:val="none" w:sz="0" w:space="0" w:color="auto"/>
      </w:divBdr>
    </w:div>
    <w:div w:id="1739935591">
      <w:bodyDiv w:val="1"/>
      <w:marLeft w:val="0"/>
      <w:marRight w:val="0"/>
      <w:marTop w:val="0"/>
      <w:marBottom w:val="0"/>
      <w:divBdr>
        <w:top w:val="none" w:sz="0" w:space="0" w:color="auto"/>
        <w:left w:val="none" w:sz="0" w:space="0" w:color="auto"/>
        <w:bottom w:val="none" w:sz="0" w:space="0" w:color="auto"/>
        <w:right w:val="none" w:sz="0" w:space="0" w:color="auto"/>
      </w:divBdr>
    </w:div>
    <w:div w:id="1772704140">
      <w:bodyDiv w:val="1"/>
      <w:marLeft w:val="0"/>
      <w:marRight w:val="0"/>
      <w:marTop w:val="0"/>
      <w:marBottom w:val="0"/>
      <w:divBdr>
        <w:top w:val="none" w:sz="0" w:space="0" w:color="auto"/>
        <w:left w:val="none" w:sz="0" w:space="0" w:color="auto"/>
        <w:bottom w:val="none" w:sz="0" w:space="0" w:color="auto"/>
        <w:right w:val="none" w:sz="0" w:space="0" w:color="auto"/>
      </w:divBdr>
      <w:divsChild>
        <w:div w:id="488642309">
          <w:marLeft w:val="0"/>
          <w:marRight w:val="0"/>
          <w:marTop w:val="0"/>
          <w:marBottom w:val="0"/>
          <w:divBdr>
            <w:top w:val="none" w:sz="0" w:space="0" w:color="auto"/>
            <w:left w:val="none" w:sz="0" w:space="0" w:color="auto"/>
            <w:bottom w:val="none" w:sz="0" w:space="0" w:color="auto"/>
            <w:right w:val="none" w:sz="0" w:space="0" w:color="auto"/>
          </w:divBdr>
        </w:div>
        <w:div w:id="670328221">
          <w:marLeft w:val="0"/>
          <w:marRight w:val="0"/>
          <w:marTop w:val="0"/>
          <w:marBottom w:val="0"/>
          <w:divBdr>
            <w:top w:val="none" w:sz="0" w:space="0" w:color="auto"/>
            <w:left w:val="none" w:sz="0" w:space="0" w:color="auto"/>
            <w:bottom w:val="none" w:sz="0" w:space="0" w:color="auto"/>
            <w:right w:val="none" w:sz="0" w:space="0" w:color="auto"/>
          </w:divBdr>
        </w:div>
        <w:div w:id="1674994769">
          <w:marLeft w:val="0"/>
          <w:marRight w:val="0"/>
          <w:marTop w:val="0"/>
          <w:marBottom w:val="0"/>
          <w:divBdr>
            <w:top w:val="none" w:sz="0" w:space="0" w:color="auto"/>
            <w:left w:val="none" w:sz="0" w:space="0" w:color="auto"/>
            <w:bottom w:val="none" w:sz="0" w:space="0" w:color="auto"/>
            <w:right w:val="none" w:sz="0" w:space="0" w:color="auto"/>
          </w:divBdr>
        </w:div>
        <w:div w:id="240453672">
          <w:marLeft w:val="0"/>
          <w:marRight w:val="0"/>
          <w:marTop w:val="0"/>
          <w:marBottom w:val="0"/>
          <w:divBdr>
            <w:top w:val="none" w:sz="0" w:space="0" w:color="auto"/>
            <w:left w:val="none" w:sz="0" w:space="0" w:color="auto"/>
            <w:bottom w:val="none" w:sz="0" w:space="0" w:color="auto"/>
            <w:right w:val="none" w:sz="0" w:space="0" w:color="auto"/>
          </w:divBdr>
        </w:div>
        <w:div w:id="1989896455">
          <w:marLeft w:val="0"/>
          <w:marRight w:val="0"/>
          <w:marTop w:val="0"/>
          <w:marBottom w:val="0"/>
          <w:divBdr>
            <w:top w:val="none" w:sz="0" w:space="0" w:color="auto"/>
            <w:left w:val="none" w:sz="0" w:space="0" w:color="auto"/>
            <w:bottom w:val="none" w:sz="0" w:space="0" w:color="auto"/>
            <w:right w:val="none" w:sz="0" w:space="0" w:color="auto"/>
          </w:divBdr>
        </w:div>
        <w:div w:id="1281843661">
          <w:marLeft w:val="0"/>
          <w:marRight w:val="0"/>
          <w:marTop w:val="0"/>
          <w:marBottom w:val="0"/>
          <w:divBdr>
            <w:top w:val="none" w:sz="0" w:space="0" w:color="auto"/>
            <w:left w:val="none" w:sz="0" w:space="0" w:color="auto"/>
            <w:bottom w:val="none" w:sz="0" w:space="0" w:color="auto"/>
            <w:right w:val="none" w:sz="0" w:space="0" w:color="auto"/>
          </w:divBdr>
        </w:div>
        <w:div w:id="288319695">
          <w:marLeft w:val="0"/>
          <w:marRight w:val="0"/>
          <w:marTop w:val="0"/>
          <w:marBottom w:val="0"/>
          <w:divBdr>
            <w:top w:val="none" w:sz="0" w:space="0" w:color="auto"/>
            <w:left w:val="none" w:sz="0" w:space="0" w:color="auto"/>
            <w:bottom w:val="none" w:sz="0" w:space="0" w:color="auto"/>
            <w:right w:val="none" w:sz="0" w:space="0" w:color="auto"/>
          </w:divBdr>
        </w:div>
        <w:div w:id="1873879189">
          <w:marLeft w:val="0"/>
          <w:marRight w:val="0"/>
          <w:marTop w:val="0"/>
          <w:marBottom w:val="0"/>
          <w:divBdr>
            <w:top w:val="none" w:sz="0" w:space="0" w:color="auto"/>
            <w:left w:val="none" w:sz="0" w:space="0" w:color="auto"/>
            <w:bottom w:val="none" w:sz="0" w:space="0" w:color="auto"/>
            <w:right w:val="none" w:sz="0" w:space="0" w:color="auto"/>
          </w:divBdr>
        </w:div>
        <w:div w:id="2145850565">
          <w:marLeft w:val="0"/>
          <w:marRight w:val="0"/>
          <w:marTop w:val="0"/>
          <w:marBottom w:val="0"/>
          <w:divBdr>
            <w:top w:val="none" w:sz="0" w:space="0" w:color="auto"/>
            <w:left w:val="none" w:sz="0" w:space="0" w:color="auto"/>
            <w:bottom w:val="none" w:sz="0" w:space="0" w:color="auto"/>
            <w:right w:val="none" w:sz="0" w:space="0" w:color="auto"/>
          </w:divBdr>
        </w:div>
        <w:div w:id="1639798679">
          <w:marLeft w:val="0"/>
          <w:marRight w:val="0"/>
          <w:marTop w:val="0"/>
          <w:marBottom w:val="0"/>
          <w:divBdr>
            <w:top w:val="none" w:sz="0" w:space="0" w:color="auto"/>
            <w:left w:val="none" w:sz="0" w:space="0" w:color="auto"/>
            <w:bottom w:val="none" w:sz="0" w:space="0" w:color="auto"/>
            <w:right w:val="none" w:sz="0" w:space="0" w:color="auto"/>
          </w:divBdr>
        </w:div>
        <w:div w:id="1877768187">
          <w:marLeft w:val="0"/>
          <w:marRight w:val="0"/>
          <w:marTop w:val="0"/>
          <w:marBottom w:val="0"/>
          <w:divBdr>
            <w:top w:val="none" w:sz="0" w:space="0" w:color="auto"/>
            <w:left w:val="none" w:sz="0" w:space="0" w:color="auto"/>
            <w:bottom w:val="none" w:sz="0" w:space="0" w:color="auto"/>
            <w:right w:val="none" w:sz="0" w:space="0" w:color="auto"/>
          </w:divBdr>
        </w:div>
        <w:div w:id="1997882548">
          <w:marLeft w:val="0"/>
          <w:marRight w:val="0"/>
          <w:marTop w:val="0"/>
          <w:marBottom w:val="0"/>
          <w:divBdr>
            <w:top w:val="none" w:sz="0" w:space="0" w:color="auto"/>
            <w:left w:val="none" w:sz="0" w:space="0" w:color="auto"/>
            <w:bottom w:val="none" w:sz="0" w:space="0" w:color="auto"/>
            <w:right w:val="none" w:sz="0" w:space="0" w:color="auto"/>
          </w:divBdr>
        </w:div>
        <w:div w:id="1036663982">
          <w:marLeft w:val="0"/>
          <w:marRight w:val="0"/>
          <w:marTop w:val="0"/>
          <w:marBottom w:val="0"/>
          <w:divBdr>
            <w:top w:val="none" w:sz="0" w:space="0" w:color="auto"/>
            <w:left w:val="none" w:sz="0" w:space="0" w:color="auto"/>
            <w:bottom w:val="none" w:sz="0" w:space="0" w:color="auto"/>
            <w:right w:val="none" w:sz="0" w:space="0" w:color="auto"/>
          </w:divBdr>
        </w:div>
        <w:div w:id="1791508472">
          <w:marLeft w:val="0"/>
          <w:marRight w:val="0"/>
          <w:marTop w:val="0"/>
          <w:marBottom w:val="0"/>
          <w:divBdr>
            <w:top w:val="none" w:sz="0" w:space="0" w:color="auto"/>
            <w:left w:val="none" w:sz="0" w:space="0" w:color="auto"/>
            <w:bottom w:val="none" w:sz="0" w:space="0" w:color="auto"/>
            <w:right w:val="none" w:sz="0" w:space="0" w:color="auto"/>
          </w:divBdr>
        </w:div>
        <w:div w:id="725567953">
          <w:marLeft w:val="0"/>
          <w:marRight w:val="0"/>
          <w:marTop w:val="0"/>
          <w:marBottom w:val="0"/>
          <w:divBdr>
            <w:top w:val="none" w:sz="0" w:space="0" w:color="auto"/>
            <w:left w:val="none" w:sz="0" w:space="0" w:color="auto"/>
            <w:bottom w:val="none" w:sz="0" w:space="0" w:color="auto"/>
            <w:right w:val="none" w:sz="0" w:space="0" w:color="auto"/>
          </w:divBdr>
        </w:div>
      </w:divsChild>
    </w:div>
    <w:div w:id="1804930054">
      <w:bodyDiv w:val="1"/>
      <w:marLeft w:val="0"/>
      <w:marRight w:val="0"/>
      <w:marTop w:val="0"/>
      <w:marBottom w:val="0"/>
      <w:divBdr>
        <w:top w:val="none" w:sz="0" w:space="0" w:color="auto"/>
        <w:left w:val="none" w:sz="0" w:space="0" w:color="auto"/>
        <w:bottom w:val="none" w:sz="0" w:space="0" w:color="auto"/>
        <w:right w:val="none" w:sz="0" w:space="0" w:color="auto"/>
      </w:divBdr>
    </w:div>
    <w:div w:id="1843811370">
      <w:bodyDiv w:val="1"/>
      <w:marLeft w:val="0"/>
      <w:marRight w:val="0"/>
      <w:marTop w:val="0"/>
      <w:marBottom w:val="0"/>
      <w:divBdr>
        <w:top w:val="none" w:sz="0" w:space="0" w:color="auto"/>
        <w:left w:val="none" w:sz="0" w:space="0" w:color="auto"/>
        <w:bottom w:val="none" w:sz="0" w:space="0" w:color="auto"/>
        <w:right w:val="none" w:sz="0" w:space="0" w:color="auto"/>
      </w:divBdr>
    </w:div>
    <w:div w:id="1919944162">
      <w:bodyDiv w:val="1"/>
      <w:marLeft w:val="0"/>
      <w:marRight w:val="0"/>
      <w:marTop w:val="0"/>
      <w:marBottom w:val="0"/>
      <w:divBdr>
        <w:top w:val="none" w:sz="0" w:space="0" w:color="auto"/>
        <w:left w:val="none" w:sz="0" w:space="0" w:color="auto"/>
        <w:bottom w:val="none" w:sz="0" w:space="0" w:color="auto"/>
        <w:right w:val="none" w:sz="0" w:space="0" w:color="auto"/>
      </w:divBdr>
    </w:div>
    <w:div w:id="2058971786">
      <w:bodyDiv w:val="1"/>
      <w:marLeft w:val="0"/>
      <w:marRight w:val="0"/>
      <w:marTop w:val="0"/>
      <w:marBottom w:val="0"/>
      <w:divBdr>
        <w:top w:val="none" w:sz="0" w:space="0" w:color="auto"/>
        <w:left w:val="none" w:sz="0" w:space="0" w:color="auto"/>
        <w:bottom w:val="none" w:sz="0" w:space="0" w:color="auto"/>
        <w:right w:val="none" w:sz="0" w:space="0" w:color="auto"/>
      </w:divBdr>
    </w:div>
    <w:div w:id="2067993467">
      <w:bodyDiv w:val="1"/>
      <w:marLeft w:val="0"/>
      <w:marRight w:val="0"/>
      <w:marTop w:val="0"/>
      <w:marBottom w:val="0"/>
      <w:divBdr>
        <w:top w:val="none" w:sz="0" w:space="0" w:color="auto"/>
        <w:left w:val="none" w:sz="0" w:space="0" w:color="auto"/>
        <w:bottom w:val="none" w:sz="0" w:space="0" w:color="auto"/>
        <w:right w:val="none" w:sz="0" w:space="0" w:color="auto"/>
      </w:divBdr>
    </w:div>
    <w:div w:id="2109692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0A042-A1FF-4D4A-8375-1667A81D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3414</Words>
  <Characters>20486</Characters>
  <Application>Microsoft Office Word</Application>
  <DocSecurity>4</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Dalski Tadeusz</dc:creator>
  <cp:lastModifiedBy>Ilona Maciak</cp:lastModifiedBy>
  <cp:revision>2</cp:revision>
  <cp:lastPrinted>2019-10-07T07:20:00Z</cp:lastPrinted>
  <dcterms:created xsi:type="dcterms:W3CDTF">2020-11-04T13:43:00Z</dcterms:created>
  <dcterms:modified xsi:type="dcterms:W3CDTF">2020-11-04T13:43:00Z</dcterms:modified>
</cp:coreProperties>
</file>